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6637F7FA" w:rsidR="004C4A39" w:rsidRPr="000B691E"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S</w:t>
      </w:r>
      <w:r w:rsidR="00852DCB" w:rsidRPr="000B691E">
        <w:rPr>
          <w:rFonts w:ascii="Calibri" w:hAnsi="Calibri" w:cs="Calibri"/>
          <w:b/>
          <w:bCs/>
          <w:color w:val="E97132" w:themeColor="accent2"/>
          <w:sz w:val="22"/>
          <w:szCs w:val="22"/>
        </w:rPr>
        <w:t xml:space="preserve">trand </w:t>
      </w:r>
      <w:r w:rsidR="00B52AA6" w:rsidRPr="000B691E">
        <w:rPr>
          <w:rFonts w:ascii="Calibri" w:hAnsi="Calibri" w:cs="Calibri"/>
          <w:b/>
          <w:bCs/>
          <w:color w:val="E97132" w:themeColor="accent2"/>
          <w:sz w:val="22"/>
          <w:szCs w:val="22"/>
        </w:rPr>
        <w:t>4</w:t>
      </w:r>
      <w:r w:rsidRPr="000B691E">
        <w:rPr>
          <w:rFonts w:ascii="Calibri" w:hAnsi="Calibri" w:cs="Calibri"/>
          <w:b/>
          <w:bCs/>
          <w:color w:val="E97132" w:themeColor="accent2"/>
          <w:sz w:val="22"/>
          <w:szCs w:val="22"/>
        </w:rPr>
        <w:t xml:space="preserve"> Ch</w:t>
      </w:r>
      <w:r w:rsidR="00852DCB" w:rsidRPr="000B691E">
        <w:rPr>
          <w:rFonts w:ascii="Calibri" w:hAnsi="Calibri" w:cs="Calibri"/>
          <w:b/>
          <w:bCs/>
          <w:color w:val="E97132" w:themeColor="accent2"/>
          <w:sz w:val="22"/>
          <w:szCs w:val="22"/>
        </w:rPr>
        <w:t xml:space="preserve">apter </w:t>
      </w:r>
      <w:r w:rsidR="00B52AA6" w:rsidRPr="000B691E">
        <w:rPr>
          <w:rFonts w:ascii="Calibri" w:hAnsi="Calibri" w:cs="Calibri"/>
          <w:b/>
          <w:bCs/>
          <w:color w:val="E97132" w:themeColor="accent2"/>
          <w:sz w:val="22"/>
          <w:szCs w:val="22"/>
        </w:rPr>
        <w:t>18</w:t>
      </w:r>
      <w:r w:rsidRPr="000B691E">
        <w:rPr>
          <w:rFonts w:ascii="Calibri" w:hAnsi="Calibri" w:cs="Calibri"/>
          <w:b/>
          <w:bCs/>
          <w:color w:val="E97132" w:themeColor="accent2"/>
          <w:sz w:val="22"/>
          <w:szCs w:val="22"/>
        </w:rPr>
        <w:t xml:space="preserve"> </w:t>
      </w:r>
      <w:r w:rsidR="00B52AA6" w:rsidRPr="000B691E">
        <w:rPr>
          <w:rFonts w:ascii="Calibri" w:hAnsi="Calibri" w:cs="Calibri"/>
          <w:b/>
          <w:bCs/>
          <w:color w:val="E97132" w:themeColor="accent2"/>
          <w:sz w:val="22"/>
          <w:szCs w:val="22"/>
        </w:rPr>
        <w:t>Making informed financial decisions</w:t>
      </w:r>
      <w:r w:rsidRPr="000B691E">
        <w:rPr>
          <w:rFonts w:ascii="Calibri" w:hAnsi="Calibri" w:cs="Calibri"/>
          <w:b/>
          <w:bCs/>
          <w:color w:val="E97132" w:themeColor="accent2"/>
          <w:sz w:val="22"/>
          <w:szCs w:val="22"/>
        </w:rPr>
        <w:t xml:space="preserve"> </w:t>
      </w:r>
      <w:r w:rsidR="00852DCB" w:rsidRPr="000B691E">
        <w:rPr>
          <w:rFonts w:ascii="Calibri" w:hAnsi="Calibri" w:cs="Calibri"/>
          <w:b/>
          <w:bCs/>
          <w:color w:val="E97132" w:themeColor="accent2"/>
          <w:sz w:val="22"/>
          <w:szCs w:val="22"/>
        </w:rPr>
        <w:t>(</w:t>
      </w:r>
      <w:r w:rsidR="00E0444E">
        <w:rPr>
          <w:rFonts w:ascii="Calibri" w:hAnsi="Calibri" w:cs="Calibri"/>
          <w:b/>
          <w:bCs/>
          <w:color w:val="E97132" w:themeColor="accent2"/>
          <w:sz w:val="22"/>
          <w:szCs w:val="22"/>
        </w:rPr>
        <w:t>3</w:t>
      </w:r>
      <w:r w:rsidR="00852DCB" w:rsidRPr="000B691E">
        <w:rPr>
          <w:rFonts w:ascii="Calibri" w:hAnsi="Calibri" w:cs="Calibri"/>
          <w:b/>
          <w:bCs/>
          <w:color w:val="E97132" w:themeColor="accent2"/>
          <w:sz w:val="22"/>
          <w:szCs w:val="22"/>
        </w:rPr>
        <w:t xml:space="preserve"> weeks)</w:t>
      </w:r>
    </w:p>
    <w:p w14:paraId="56DD61A4" w14:textId="77777777" w:rsidR="00765D98" w:rsidRPr="000B691E" w:rsidRDefault="00D82935" w:rsidP="00765D98">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Learning Outcomes</w:t>
      </w:r>
    </w:p>
    <w:p w14:paraId="667FA6E2" w14:textId="69565B99" w:rsidR="00765D98" w:rsidRPr="000B691E" w:rsidRDefault="00186D7E"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18</w:t>
      </w:r>
      <w:r w:rsidR="00765D98" w:rsidRPr="000B691E">
        <w:rPr>
          <w:rFonts w:ascii="Calibri" w:hAnsi="Calibri" w:cs="Calibri"/>
          <w:b/>
          <w:bCs/>
          <w:color w:val="E97132" w:themeColor="accent2"/>
          <w:sz w:val="22"/>
          <w:szCs w:val="22"/>
          <w:lang w:val="en-GB"/>
        </w:rPr>
        <w:t xml:space="preserve">.1 </w:t>
      </w:r>
      <w:r w:rsidRPr="000B691E">
        <w:rPr>
          <w:rFonts w:ascii="Calibri" w:hAnsi="Calibri" w:cs="Calibri"/>
          <w:sz w:val="22"/>
          <w:szCs w:val="22"/>
        </w:rPr>
        <w:t>Examine the factors to be considered with saving, investing, and borrowing.</w:t>
      </w:r>
    </w:p>
    <w:p w14:paraId="2FEA9D32" w14:textId="3CF859D9" w:rsidR="00186D7E"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18</w:t>
      </w:r>
      <w:r w:rsidR="00765D98" w:rsidRPr="000B691E">
        <w:rPr>
          <w:rFonts w:ascii="Calibri" w:hAnsi="Calibri" w:cs="Calibri"/>
          <w:b/>
          <w:bCs/>
          <w:color w:val="E97132" w:themeColor="accent2"/>
          <w:sz w:val="22"/>
          <w:szCs w:val="22"/>
          <w:lang w:val="en-GB"/>
        </w:rPr>
        <w:t xml:space="preserve">.2 </w:t>
      </w:r>
      <w:r w:rsidRPr="000B691E">
        <w:rPr>
          <w:rFonts w:ascii="Calibri" w:hAnsi="Calibri" w:cs="Calibri"/>
          <w:sz w:val="22"/>
          <w:szCs w:val="22"/>
        </w:rPr>
        <w:t>Explain risk tolerance from a consumer perspective and investigate the range of risks facing consumers of financial products and how consumers can identify reliable sources of financial information.</w:t>
      </w:r>
    </w:p>
    <w:p w14:paraId="7C4E7DE4" w14:textId="1C7537A0" w:rsidR="00765D98"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18</w:t>
      </w:r>
      <w:r w:rsidR="00765D98" w:rsidRPr="000B691E">
        <w:rPr>
          <w:rFonts w:ascii="Calibri" w:hAnsi="Calibri" w:cs="Calibri"/>
          <w:b/>
          <w:bCs/>
          <w:color w:val="E97132" w:themeColor="accent2"/>
          <w:sz w:val="22"/>
          <w:szCs w:val="22"/>
          <w:lang w:val="en-GB"/>
        </w:rPr>
        <w:t xml:space="preserve">.3 </w:t>
      </w:r>
      <w:r w:rsidRPr="000B691E">
        <w:rPr>
          <w:rFonts w:ascii="Calibri" w:hAnsi="Calibri" w:cs="Calibri"/>
          <w:sz w:val="22"/>
          <w:szCs w:val="22"/>
        </w:rPr>
        <w:t>Outline the importance of considering switching between financial product providers.</w:t>
      </w:r>
    </w:p>
    <w:p w14:paraId="6A409620" w14:textId="721A7839" w:rsidR="00765D98"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18</w:t>
      </w:r>
      <w:r w:rsidR="00765D98" w:rsidRPr="000B691E">
        <w:rPr>
          <w:rFonts w:ascii="Calibri" w:hAnsi="Calibri" w:cs="Calibri"/>
          <w:b/>
          <w:bCs/>
          <w:color w:val="E97132" w:themeColor="accent2"/>
          <w:sz w:val="22"/>
          <w:szCs w:val="22"/>
          <w:lang w:val="en-GB"/>
        </w:rPr>
        <w:t xml:space="preserve">.4 </w:t>
      </w:r>
      <w:r w:rsidRPr="000B691E">
        <w:rPr>
          <w:rFonts w:ascii="Calibri" w:hAnsi="Calibri" w:cs="Calibri"/>
          <w:sz w:val="22"/>
          <w:szCs w:val="22"/>
        </w:rPr>
        <w:t>Explain how technology impacts the provision of financial products and outline the benefits and challenges of fintech.</w:t>
      </w:r>
    </w:p>
    <w:p w14:paraId="4ACC4508" w14:textId="568D69C4" w:rsidR="00765D98"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18</w:t>
      </w:r>
      <w:r w:rsidR="00765D98" w:rsidRPr="000B691E">
        <w:rPr>
          <w:rFonts w:ascii="Calibri" w:hAnsi="Calibri" w:cs="Calibri"/>
          <w:b/>
          <w:bCs/>
          <w:color w:val="E97132" w:themeColor="accent2"/>
          <w:sz w:val="22"/>
          <w:szCs w:val="22"/>
          <w:lang w:val="en-GB"/>
        </w:rPr>
        <w:t xml:space="preserve">.5 </w:t>
      </w:r>
      <w:r w:rsidRPr="000B691E">
        <w:rPr>
          <w:rFonts w:ascii="Calibri" w:hAnsi="Calibri" w:cs="Calibri"/>
          <w:sz w:val="22"/>
          <w:szCs w:val="22"/>
        </w:rPr>
        <w:t>Outline how a person’s credit rating is established, the factors that can impact on credit rating, and the consequences of a poor credit rating.</w:t>
      </w:r>
    </w:p>
    <w:p w14:paraId="06780D12" w14:textId="49EE672A" w:rsidR="003F5740"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18</w:t>
      </w:r>
      <w:r w:rsidR="00765D98" w:rsidRPr="000B691E">
        <w:rPr>
          <w:rFonts w:ascii="Calibri" w:hAnsi="Calibri" w:cs="Calibri"/>
          <w:b/>
          <w:bCs/>
          <w:color w:val="E97132" w:themeColor="accent2"/>
          <w:sz w:val="22"/>
          <w:szCs w:val="22"/>
          <w:lang w:val="en-GB"/>
        </w:rPr>
        <w:t xml:space="preserve">.6 </w:t>
      </w:r>
      <w:r w:rsidRPr="000B691E">
        <w:rPr>
          <w:rFonts w:ascii="Calibri" w:hAnsi="Calibri" w:cs="Calibri"/>
          <w:sz w:val="22"/>
          <w:szCs w:val="22"/>
        </w:rPr>
        <w:t>Investigate how the financial services industry is regulated and discuss the potential consequences of under-regulation.</w:t>
      </w:r>
    </w:p>
    <w:p w14:paraId="0A4D8F54" w14:textId="7826B2FD" w:rsidR="00765D98"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18</w:t>
      </w:r>
      <w:r w:rsidR="00765D98" w:rsidRPr="000B691E">
        <w:rPr>
          <w:rFonts w:ascii="Calibri" w:hAnsi="Calibri" w:cs="Calibri"/>
          <w:b/>
          <w:bCs/>
          <w:color w:val="E97132" w:themeColor="accent2"/>
          <w:sz w:val="22"/>
          <w:szCs w:val="22"/>
          <w:lang w:val="en-GB"/>
        </w:rPr>
        <w:t xml:space="preserve">.7 </w:t>
      </w:r>
      <w:r w:rsidRPr="000B691E">
        <w:rPr>
          <w:rFonts w:ascii="Calibri" w:hAnsi="Calibri" w:cs="Calibri"/>
          <w:sz w:val="22"/>
          <w:szCs w:val="22"/>
        </w:rPr>
        <w:t>Outline a range of financial fraud activities and discuss how consumers can protect themselves.</w:t>
      </w:r>
    </w:p>
    <w:p w14:paraId="08010206" w14:textId="394670CB" w:rsidR="00186D7E"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 xml:space="preserve">18.8 </w:t>
      </w:r>
      <w:r w:rsidR="003B1525" w:rsidRPr="000B691E">
        <w:rPr>
          <w:rFonts w:ascii="Calibri" w:hAnsi="Calibri" w:cs="Calibri"/>
          <w:sz w:val="22"/>
          <w:szCs w:val="22"/>
        </w:rPr>
        <w:t>Describe Central Bank Digital Currency and examine the potential impact of digital currency on consumers and businesses.</w:t>
      </w:r>
    </w:p>
    <w:p w14:paraId="5C803FC3" w14:textId="7EAD10E1" w:rsidR="00765D98" w:rsidRPr="000B691E" w:rsidRDefault="00186D7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sidRPr="000B691E">
        <w:rPr>
          <w:rFonts w:ascii="Calibri" w:hAnsi="Calibri" w:cs="Calibri"/>
          <w:b/>
          <w:bCs/>
          <w:color w:val="E97132" w:themeColor="accent2"/>
          <w:sz w:val="22"/>
          <w:szCs w:val="22"/>
          <w:lang w:val="en-GB"/>
        </w:rPr>
        <w:t>18.9</w:t>
      </w:r>
      <w:r w:rsidR="00765D98" w:rsidRPr="000B691E">
        <w:rPr>
          <w:rFonts w:ascii="Calibri" w:hAnsi="Calibri" w:cs="Calibri"/>
          <w:b/>
          <w:bCs/>
          <w:color w:val="E97132" w:themeColor="accent2"/>
          <w:sz w:val="22"/>
          <w:szCs w:val="22"/>
          <w:lang w:val="en-GB"/>
        </w:rPr>
        <w:t xml:space="preserve"> </w:t>
      </w:r>
      <w:r w:rsidR="00D025F5" w:rsidRPr="000B691E">
        <w:rPr>
          <w:rFonts w:ascii="Calibri" w:hAnsi="Calibri" w:cs="Calibri"/>
          <w:sz w:val="22"/>
          <w:szCs w:val="22"/>
        </w:rPr>
        <w:t>Appreciate the importance of making informed financial decisions and use this understanding to discuss finance- related stories in the news and media.</w:t>
      </w:r>
    </w:p>
    <w:p w14:paraId="7E3C710C" w14:textId="77777777" w:rsidR="000B5EC8" w:rsidRPr="000B691E" w:rsidRDefault="000B5EC8">
      <w:pPr>
        <w:rPr>
          <w:rFonts w:ascii="Calibri" w:hAnsi="Calibri" w:cs="Calibri"/>
          <w:b/>
          <w:bCs/>
          <w:color w:val="E97132" w:themeColor="accent2"/>
          <w:sz w:val="22"/>
          <w:szCs w:val="22"/>
        </w:rPr>
      </w:pPr>
    </w:p>
    <w:p w14:paraId="12D271E9" w14:textId="4778BECC" w:rsidR="000B5EC8" w:rsidRPr="000B691E" w:rsidRDefault="000B5EC8">
      <w:pPr>
        <w:rPr>
          <w:rFonts w:ascii="Calibri" w:hAnsi="Calibri" w:cs="Calibri"/>
          <w:b/>
          <w:bCs/>
          <w:color w:val="E97132" w:themeColor="accent2"/>
          <w:sz w:val="22"/>
          <w:szCs w:val="22"/>
        </w:rPr>
      </w:pPr>
      <w:r w:rsidRPr="000B691E">
        <w:rPr>
          <w:rFonts w:ascii="Calibri" w:hAnsi="Calibri" w:cs="Calibri"/>
          <w:b/>
          <w:bCs/>
          <w:color w:val="E97132" w:themeColor="accent2"/>
          <w:sz w:val="22"/>
          <w:szCs w:val="22"/>
        </w:rPr>
        <w:br w:type="page"/>
      </w:r>
    </w:p>
    <w:p w14:paraId="759BE25B" w14:textId="78FCBC58" w:rsidR="00D82935" w:rsidRPr="000B691E" w:rsidRDefault="00D82935" w:rsidP="00D82935">
      <w:pPr>
        <w:rPr>
          <w:rFonts w:ascii="Calibri" w:hAnsi="Calibri" w:cs="Calibri"/>
          <w:sz w:val="22"/>
          <w:szCs w:val="22"/>
        </w:rPr>
      </w:pPr>
      <w:r w:rsidRPr="000B691E">
        <w:rPr>
          <w:rFonts w:ascii="Calibri" w:hAnsi="Calibri" w:cs="Calibri"/>
          <w:b/>
          <w:bCs/>
          <w:color w:val="E97132" w:themeColor="accent2"/>
          <w:sz w:val="22"/>
          <w:szCs w:val="22"/>
        </w:rPr>
        <w:lastRenderedPageBreak/>
        <w:t>Chapter Overview and Introduction</w:t>
      </w:r>
    </w:p>
    <w:p w14:paraId="7847AC06" w14:textId="6BAFCC7B" w:rsidR="00D82935" w:rsidRPr="000B691E" w:rsidRDefault="00D82935" w:rsidP="00D82935">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From the Specification (Pg  of NCCA Doc):</w:t>
      </w:r>
    </w:p>
    <w:p w14:paraId="2D9F5A93" w14:textId="6C6F215D" w:rsidR="00D82935" w:rsidRPr="000B691E" w:rsidRDefault="00D82935"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sz w:val="22"/>
          <w:szCs w:val="22"/>
        </w:rPr>
        <w:t>“</w:t>
      </w:r>
      <w:r w:rsidR="000338C5" w:rsidRPr="000B691E">
        <w:rPr>
          <w:rFonts w:ascii="Calibri" w:hAnsi="Calibri" w:cs="Calibri"/>
          <w:sz w:val="22"/>
          <w:szCs w:val="22"/>
        </w:rPr>
        <w:t>As they prepare for adult life, the learning in this strand will support students to develop the capacity to make informed financial decisions while also understanding how the financial market is regulated and how technology impacts financial services through fintech. Students will also have an opportunity to learn about the workplace and to determine their rights and responsibilities as an employee and how government decisions impact on workers.”</w:t>
      </w:r>
      <w:r w:rsidR="00765D98" w:rsidRPr="000B691E">
        <w:rPr>
          <w:rFonts w:ascii="Calibri" w:hAnsi="Calibri" w:cs="Calibri"/>
          <w:sz w:val="22"/>
          <w:szCs w:val="22"/>
        </w:rPr>
        <w:t xml:space="preserve"> </w:t>
      </w:r>
    </w:p>
    <w:p w14:paraId="3F41CC9C" w14:textId="77777777" w:rsidR="000338C5" w:rsidRPr="000B691E" w:rsidRDefault="000338C5" w:rsidP="00D82935">
      <w:pPr>
        <w:spacing w:line="276" w:lineRule="auto"/>
        <w:rPr>
          <w:rFonts w:ascii="Calibri" w:hAnsi="Calibri" w:cs="Calibri"/>
          <w:b/>
          <w:bCs/>
          <w:color w:val="E97132" w:themeColor="accent2"/>
          <w:sz w:val="22"/>
          <w:szCs w:val="22"/>
        </w:rPr>
      </w:pPr>
    </w:p>
    <w:p w14:paraId="5562811C" w14:textId="7AE90490" w:rsidR="00D82935" w:rsidRPr="000B691E" w:rsidRDefault="00D82935" w:rsidP="00D82935">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Chapter starts on page </w:t>
      </w:r>
      <w:r w:rsidR="000338C5" w:rsidRPr="000B691E">
        <w:rPr>
          <w:rFonts w:ascii="Calibri" w:hAnsi="Calibri" w:cs="Calibri"/>
          <w:b/>
          <w:bCs/>
          <w:color w:val="E97132" w:themeColor="accent2"/>
          <w:sz w:val="22"/>
          <w:szCs w:val="22"/>
        </w:rPr>
        <w:t>327</w:t>
      </w:r>
    </w:p>
    <w:p w14:paraId="1B153E35" w14:textId="77777777" w:rsidR="000338C5" w:rsidRPr="000B691E" w:rsidRDefault="000338C5" w:rsidP="00D82935">
      <w:pPr>
        <w:spacing w:line="276" w:lineRule="auto"/>
        <w:rPr>
          <w:rFonts w:ascii="Calibri" w:hAnsi="Calibri" w:cs="Calibri"/>
          <w:b/>
          <w:bCs/>
          <w:color w:val="E97132" w:themeColor="accent2"/>
          <w:sz w:val="22"/>
          <w:szCs w:val="22"/>
        </w:rPr>
      </w:pPr>
    </w:p>
    <w:p w14:paraId="110FBEE7" w14:textId="187CDD59" w:rsidR="00D82935" w:rsidRPr="000B691E" w:rsidRDefault="00D82935" w:rsidP="00D82935">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Hook for the chapter</w:t>
      </w:r>
      <w:r w:rsidR="003B507F" w:rsidRPr="000B691E">
        <w:rPr>
          <w:rFonts w:ascii="Calibri" w:hAnsi="Calibri" w:cs="Calibri"/>
          <w:b/>
          <w:bCs/>
          <w:color w:val="E97132" w:themeColor="accent2"/>
          <w:sz w:val="22"/>
          <w:szCs w:val="22"/>
        </w:rPr>
        <w:t xml:space="preserve"> – content in chapter PowerPoint to go with each</w:t>
      </w:r>
    </w:p>
    <w:p w14:paraId="30C28C55" w14:textId="5D6319E8" w:rsidR="000179B4" w:rsidRPr="000B691E" w:rsidRDefault="000338C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hyperlink r:id="rId6" w:history="1">
        <w:r w:rsidRPr="000B691E">
          <w:rPr>
            <w:rStyle w:val="Hyperlink"/>
            <w:rFonts w:ascii="Calibri" w:hAnsi="Calibri" w:cs="Calibri"/>
            <w:b/>
            <w:bCs/>
            <w:sz w:val="22"/>
            <w:szCs w:val="22"/>
          </w:rPr>
          <w:t>https://backinbusinesshub.com/wp-content/uploads/sites/5/2026/02/Starter-worksheet-Chapter-18.pdf</w:t>
        </w:r>
      </w:hyperlink>
    </w:p>
    <w:p w14:paraId="3EE204E2" w14:textId="23B5F0AB" w:rsidR="000338C5" w:rsidRPr="000B691E" w:rsidRDefault="000338C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0B691E">
        <w:rPr>
          <w:rFonts w:ascii="Calibri" w:hAnsi="Calibri" w:cs="Calibri"/>
          <w:b/>
          <w:bCs/>
          <w:sz w:val="22"/>
          <w:szCs w:val="22"/>
        </w:rPr>
        <w:t>Worksheet with mortgage options and evidence given step by step to help them make a decision</w:t>
      </w:r>
    </w:p>
    <w:p w14:paraId="7AB5DB4D" w14:textId="5A61EEFC" w:rsidR="003B507F" w:rsidRPr="000B691E" w:rsidRDefault="003B507F" w:rsidP="003B507F">
      <w:pPr>
        <w:spacing w:line="276" w:lineRule="auto"/>
        <w:rPr>
          <w:rFonts w:ascii="Calibri" w:hAnsi="Calibri" w:cs="Calibri"/>
          <w:sz w:val="22"/>
          <w:szCs w:val="22"/>
        </w:rPr>
      </w:pPr>
      <w:r w:rsidRPr="000B691E">
        <w:rPr>
          <w:rFonts w:ascii="Calibri" w:hAnsi="Calibri" w:cs="Calibri"/>
          <w:b/>
          <w:bCs/>
          <w:color w:val="E97132" w:themeColor="accent2"/>
          <w:sz w:val="22"/>
          <w:szCs w:val="22"/>
        </w:rPr>
        <w:t>Primer Questions</w:t>
      </w:r>
    </w:p>
    <w:p w14:paraId="171D4B02"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What is the difference between saving and investing?</w:t>
      </w:r>
    </w:p>
    <w:p w14:paraId="6A9D1017" w14:textId="77777777" w:rsidR="001F7932"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sz w:val="22"/>
          <w:szCs w:val="22"/>
        </w:rPr>
        <w:t xml:space="preserve">Saving means putting money aside in a low-risk account (e.g. credit union, regular saver account) for short- or medium-term goals. The value does not decrease. </w:t>
      </w:r>
    </w:p>
    <w:p w14:paraId="59D35AD9" w14:textId="1758E35A"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sz w:val="22"/>
          <w:szCs w:val="22"/>
        </w:rPr>
        <w:t>Investing means using money to try to grow wealth over time</w:t>
      </w:r>
      <w:r w:rsidR="001F7932" w:rsidRPr="000B691E">
        <w:rPr>
          <w:rFonts w:ascii="Calibri" w:hAnsi="Calibri" w:cs="Calibri"/>
          <w:sz w:val="22"/>
          <w:szCs w:val="22"/>
        </w:rPr>
        <w:t>;</w:t>
      </w:r>
      <w:r w:rsidRPr="000B691E">
        <w:rPr>
          <w:rFonts w:ascii="Calibri" w:hAnsi="Calibri" w:cs="Calibri"/>
          <w:sz w:val="22"/>
          <w:szCs w:val="22"/>
        </w:rPr>
        <w:t xml:space="preserve"> the aim is a higher return, but the value of an investment can go up or down. Investing carries more risk than saving.</w:t>
      </w:r>
    </w:p>
    <w:p w14:paraId="1C512FD8"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71A5325B"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What factors should someone think about before borrowing money?</w:t>
      </w:r>
    </w:p>
    <w:p w14:paraId="6989B26F"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sz w:val="22"/>
          <w:szCs w:val="22"/>
        </w:rPr>
        <w:t>Key factors include: the interest rate (APR) and total cost of the loan, the repayment term (how long), their ability to afford monthly repayments, the purpose of the loan (is it necessary?), and the impact on their credit rating if repayments are missed. They should also consider whether a fixed or variable rate suits them.</w:t>
      </w:r>
    </w:p>
    <w:p w14:paraId="628F4362"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D18F87E"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What do you think affects someone's credit rating, and why does it matter?</w:t>
      </w:r>
    </w:p>
    <w:p w14:paraId="26A74A3A" w14:textId="77777777" w:rsidR="001F7932"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sz w:val="22"/>
          <w:szCs w:val="22"/>
        </w:rPr>
        <w:t xml:space="preserve">A credit rating is affected by: making repayments on time, the amount of debt owed, how many credit applications have been made, and the length of credit history. </w:t>
      </w:r>
    </w:p>
    <w:p w14:paraId="3201D736" w14:textId="0DA67CDC"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sz w:val="22"/>
          <w:szCs w:val="22"/>
        </w:rPr>
        <w:t>It matters because a poor credit rating can make it harder to get a mortgage, car loan, or credit card in the future</w:t>
      </w:r>
      <w:r w:rsidR="001F7932" w:rsidRPr="000B691E">
        <w:rPr>
          <w:rFonts w:ascii="Calibri" w:hAnsi="Calibri" w:cs="Calibri"/>
          <w:sz w:val="22"/>
          <w:szCs w:val="22"/>
        </w:rPr>
        <w:t>,</w:t>
      </w:r>
      <w:r w:rsidRPr="000B691E">
        <w:rPr>
          <w:rFonts w:ascii="Calibri" w:hAnsi="Calibri" w:cs="Calibri"/>
          <w:sz w:val="22"/>
          <w:szCs w:val="22"/>
        </w:rPr>
        <w:t xml:space="preserve"> and if approved, the interest rate may be higher</w:t>
      </w:r>
      <w:r w:rsidR="001F7932" w:rsidRPr="000B691E">
        <w:rPr>
          <w:rFonts w:ascii="Calibri" w:hAnsi="Calibri" w:cs="Calibri"/>
          <w:sz w:val="22"/>
          <w:szCs w:val="22"/>
        </w:rPr>
        <w:t xml:space="preserve"> (increased cost of repayments).</w:t>
      </w:r>
    </w:p>
    <w:p w14:paraId="0BA9F981"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12D576E6"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What are the best and worst things about using technology to manage money?</w:t>
      </w:r>
    </w:p>
    <w:p w14:paraId="4C991FBA" w14:textId="77777777" w:rsidR="001F7932"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Best:</w:t>
      </w:r>
      <w:r w:rsidRPr="000B691E">
        <w:rPr>
          <w:rFonts w:ascii="Calibri" w:hAnsi="Calibri" w:cs="Calibri"/>
          <w:sz w:val="22"/>
          <w:szCs w:val="22"/>
        </w:rPr>
        <w:t xml:space="preserve"> Speed and convenience</w:t>
      </w:r>
      <w:r w:rsidR="001F7932" w:rsidRPr="000B691E">
        <w:rPr>
          <w:rFonts w:ascii="Calibri" w:hAnsi="Calibri" w:cs="Calibri"/>
          <w:sz w:val="22"/>
          <w:szCs w:val="22"/>
        </w:rPr>
        <w:t>,</w:t>
      </w:r>
      <w:r w:rsidRPr="000B691E">
        <w:rPr>
          <w:rFonts w:ascii="Calibri" w:hAnsi="Calibri" w:cs="Calibri"/>
          <w:sz w:val="22"/>
          <w:szCs w:val="22"/>
        </w:rPr>
        <w:t xml:space="preserve"> banking available 24/7, instant transfers, budgeting apps, lower fees (e.g. digital banks). </w:t>
      </w:r>
    </w:p>
    <w:p w14:paraId="223F0F67" w14:textId="6887413D"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Worst:</w:t>
      </w:r>
      <w:r w:rsidRPr="000B691E">
        <w:rPr>
          <w:rFonts w:ascii="Calibri" w:hAnsi="Calibri" w:cs="Calibri"/>
          <w:sz w:val="22"/>
          <w:szCs w:val="22"/>
        </w:rPr>
        <w:t xml:space="preserve"> Cybersecurity risks (phishing, scams), impulse decisions made quickly online, digital exclusion for those without smartphones or internet access</w:t>
      </w:r>
      <w:r w:rsidR="001F7932" w:rsidRPr="000B691E">
        <w:rPr>
          <w:rFonts w:ascii="Calibri" w:hAnsi="Calibri" w:cs="Calibri"/>
          <w:sz w:val="22"/>
          <w:szCs w:val="22"/>
        </w:rPr>
        <w:t>/battery running out</w:t>
      </w:r>
      <w:r w:rsidRPr="000B691E">
        <w:rPr>
          <w:rFonts w:ascii="Calibri" w:hAnsi="Calibri" w:cs="Calibri"/>
          <w:sz w:val="22"/>
          <w:szCs w:val="22"/>
        </w:rPr>
        <w:t>.</w:t>
      </w:r>
    </w:p>
    <w:p w14:paraId="683E9E95"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4556B4DD" w14:textId="77777777" w:rsidR="000338C5" w:rsidRPr="000B691E" w:rsidRDefault="000338C5" w:rsidP="000338C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Do you trust digital currencies like Bitcoin? What are the benefits or dangers of using them?</w:t>
      </w:r>
    </w:p>
    <w:p w14:paraId="4CA1B825" w14:textId="35A59B56" w:rsidR="001F7932" w:rsidRPr="000B691E" w:rsidRDefault="000338C5"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Benefits:</w:t>
      </w:r>
      <w:r w:rsidRPr="000B691E">
        <w:rPr>
          <w:rFonts w:ascii="Calibri" w:hAnsi="Calibri" w:cs="Calibri"/>
          <w:sz w:val="22"/>
          <w:szCs w:val="22"/>
        </w:rPr>
        <w:t xml:space="preserve"> potentially high returns,</w:t>
      </w:r>
      <w:r w:rsidR="001F7932" w:rsidRPr="000B691E">
        <w:rPr>
          <w:rFonts w:ascii="Calibri" w:hAnsi="Calibri" w:cs="Calibri"/>
          <w:sz w:val="22"/>
          <w:szCs w:val="22"/>
        </w:rPr>
        <w:t xml:space="preserve"> </w:t>
      </w:r>
      <w:r w:rsidRPr="000B691E">
        <w:rPr>
          <w:rFonts w:ascii="Calibri" w:hAnsi="Calibri" w:cs="Calibri"/>
          <w:sz w:val="22"/>
          <w:szCs w:val="22"/>
        </w:rPr>
        <w:t xml:space="preserve">lower transaction costs for international payments, transparent blockchain records. </w:t>
      </w:r>
    </w:p>
    <w:p w14:paraId="78A975C3" w14:textId="4AB5A5C7" w:rsidR="003B507F" w:rsidRPr="000B691E" w:rsidRDefault="000338C5"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Dangers:</w:t>
      </w:r>
      <w:r w:rsidRPr="000B691E">
        <w:rPr>
          <w:rFonts w:ascii="Calibri" w:hAnsi="Calibri" w:cs="Calibri"/>
          <w:sz w:val="22"/>
          <w:szCs w:val="22"/>
        </w:rPr>
        <w:t xml:space="preserve"> highly volatile</w:t>
      </w:r>
      <w:r w:rsidR="001F7932" w:rsidRPr="000B691E">
        <w:rPr>
          <w:rFonts w:ascii="Calibri" w:hAnsi="Calibri" w:cs="Calibri"/>
          <w:sz w:val="22"/>
          <w:szCs w:val="22"/>
        </w:rPr>
        <w:t>,</w:t>
      </w:r>
      <w:r w:rsidRPr="000B691E">
        <w:rPr>
          <w:rFonts w:ascii="Calibri" w:hAnsi="Calibri" w:cs="Calibri"/>
          <w:sz w:val="22"/>
          <w:szCs w:val="22"/>
        </w:rPr>
        <w:t xml:space="preserve"> prices can drop dramatically in hours; </w:t>
      </w:r>
      <w:r w:rsidR="001F7932" w:rsidRPr="000B691E">
        <w:rPr>
          <w:rFonts w:ascii="Calibri" w:hAnsi="Calibri" w:cs="Calibri"/>
          <w:sz w:val="22"/>
          <w:szCs w:val="22"/>
        </w:rPr>
        <w:t>some can be</w:t>
      </w:r>
      <w:r w:rsidRPr="000B691E">
        <w:rPr>
          <w:rFonts w:ascii="Calibri" w:hAnsi="Calibri" w:cs="Calibri"/>
          <w:sz w:val="22"/>
          <w:szCs w:val="22"/>
        </w:rPr>
        <w:t xml:space="preserve"> unregulated; no government protection; risk of scams and </w:t>
      </w:r>
      <w:r w:rsidR="001F7932" w:rsidRPr="000B691E">
        <w:rPr>
          <w:rFonts w:ascii="Calibri" w:hAnsi="Calibri" w:cs="Calibri"/>
          <w:sz w:val="22"/>
          <w:szCs w:val="22"/>
        </w:rPr>
        <w:t xml:space="preserve">get rich </w:t>
      </w:r>
      <w:r w:rsidRPr="000B691E">
        <w:rPr>
          <w:rFonts w:ascii="Calibri" w:hAnsi="Calibri" w:cs="Calibri"/>
          <w:sz w:val="22"/>
          <w:szCs w:val="22"/>
        </w:rPr>
        <w:t>'pump and dump' schemes; requires digital access and knowledge.</w:t>
      </w:r>
    </w:p>
    <w:p w14:paraId="3A56EE48" w14:textId="77777777" w:rsidR="003B507F" w:rsidRPr="000B691E" w:rsidRDefault="003B507F" w:rsidP="003B507F">
      <w:pPr>
        <w:spacing w:line="276" w:lineRule="auto"/>
        <w:rPr>
          <w:rFonts w:ascii="Calibri" w:hAnsi="Calibri" w:cs="Calibri"/>
          <w:sz w:val="22"/>
          <w:szCs w:val="22"/>
        </w:rPr>
      </w:pPr>
    </w:p>
    <w:p w14:paraId="03C1C4E8" w14:textId="17FF5B1C" w:rsidR="00DA14E5" w:rsidRPr="000B691E" w:rsidRDefault="00DA14E5"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sz w:val="22"/>
          <w:szCs w:val="22"/>
        </w:rPr>
        <w:br w:type="page"/>
      </w:r>
    </w:p>
    <w:p w14:paraId="3BABBA12" w14:textId="77777777" w:rsidR="00DA14E5" w:rsidRPr="000B691E" w:rsidRDefault="00DA14E5" w:rsidP="00DA14E5">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Useful business examples, stories, links, videos, resources…</w:t>
      </w:r>
    </w:p>
    <w:tbl>
      <w:tblPr>
        <w:tblStyle w:val="TableGrid"/>
        <w:tblW w:w="0" w:type="auto"/>
        <w:tblLook w:val="04A0" w:firstRow="1" w:lastRow="0" w:firstColumn="1" w:lastColumn="0" w:noHBand="0" w:noVBand="1"/>
      </w:tblPr>
      <w:tblGrid>
        <w:gridCol w:w="4500"/>
        <w:gridCol w:w="5956"/>
      </w:tblGrid>
      <w:tr w:rsidR="002D3DFA" w:rsidRPr="000B691E" w14:paraId="31945ABD" w14:textId="77777777" w:rsidTr="00C15481">
        <w:tc>
          <w:tcPr>
            <w:tcW w:w="4500" w:type="dxa"/>
          </w:tcPr>
          <w:p w14:paraId="3D8CFD1E" w14:textId="390E6B2C"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CCPC – Comparing savings and loans, consumer financial rights</w:t>
            </w:r>
          </w:p>
        </w:tc>
        <w:tc>
          <w:tcPr>
            <w:tcW w:w="5956" w:type="dxa"/>
          </w:tcPr>
          <w:p w14:paraId="64D7458F" w14:textId="79323E17"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https://www.ccpc.ie</w:t>
            </w:r>
          </w:p>
        </w:tc>
      </w:tr>
      <w:tr w:rsidR="002D3DFA" w:rsidRPr="000B691E" w14:paraId="524FED2C" w14:textId="77777777" w:rsidTr="00C15481">
        <w:tc>
          <w:tcPr>
            <w:tcW w:w="4500" w:type="dxa"/>
          </w:tcPr>
          <w:p w14:paraId="0DEAC8E0" w14:textId="1784E0A9"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Central Bank of Ireland – credit register, regulation</w:t>
            </w:r>
          </w:p>
        </w:tc>
        <w:tc>
          <w:tcPr>
            <w:tcW w:w="5956" w:type="dxa"/>
          </w:tcPr>
          <w:p w14:paraId="0328E117" w14:textId="5FAB60E0"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https://www.centralbank.ie</w:t>
            </w:r>
          </w:p>
        </w:tc>
      </w:tr>
      <w:tr w:rsidR="002D3DFA" w:rsidRPr="000B691E" w14:paraId="1717C60B" w14:textId="77777777" w:rsidTr="00C15481">
        <w:tc>
          <w:tcPr>
            <w:tcW w:w="4500" w:type="dxa"/>
          </w:tcPr>
          <w:p w14:paraId="5F4A8534" w14:textId="4CB05507"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MABS – budgeting and debt advice</w:t>
            </w:r>
          </w:p>
        </w:tc>
        <w:tc>
          <w:tcPr>
            <w:tcW w:w="5956" w:type="dxa"/>
          </w:tcPr>
          <w:p w14:paraId="48E51307" w14:textId="23BADDB6"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https://www.mabs.ie</w:t>
            </w:r>
          </w:p>
        </w:tc>
      </w:tr>
      <w:tr w:rsidR="002D3DFA" w:rsidRPr="000B691E" w14:paraId="4BD92B29" w14:textId="77777777" w:rsidTr="00C15481">
        <w:tc>
          <w:tcPr>
            <w:tcW w:w="4500" w:type="dxa"/>
          </w:tcPr>
          <w:p w14:paraId="659139C6" w14:textId="52D865BC"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Wise/</w:t>
            </w:r>
            <w:proofErr w:type="spellStart"/>
            <w:r w:rsidRPr="000B691E">
              <w:rPr>
                <w:rFonts w:ascii="Calibri" w:eastAsia="Arial" w:hAnsi="Calibri" w:cs="Calibri"/>
                <w:sz w:val="22"/>
                <w:szCs w:val="22"/>
              </w:rPr>
              <w:t>Censuswide</w:t>
            </w:r>
            <w:proofErr w:type="spellEnd"/>
            <w:r w:rsidRPr="000B691E">
              <w:rPr>
                <w:rFonts w:ascii="Calibri" w:eastAsia="Arial" w:hAnsi="Calibri" w:cs="Calibri"/>
                <w:sz w:val="22"/>
                <w:szCs w:val="22"/>
              </w:rPr>
              <w:t xml:space="preserve"> survey on Irish fraud statistics (Jan 2025)</w:t>
            </w:r>
          </w:p>
        </w:tc>
        <w:tc>
          <w:tcPr>
            <w:tcW w:w="5956" w:type="dxa"/>
          </w:tcPr>
          <w:p w14:paraId="0F625EBD" w14:textId="52C3B63C"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https://www.businessplus.ie (search Wise fraud 2024)</w:t>
            </w:r>
          </w:p>
        </w:tc>
      </w:tr>
      <w:tr w:rsidR="002D3DFA" w:rsidRPr="000B691E" w14:paraId="476C1FA0" w14:textId="77777777" w:rsidTr="00C15481">
        <w:tc>
          <w:tcPr>
            <w:tcW w:w="4500" w:type="dxa"/>
          </w:tcPr>
          <w:p w14:paraId="55DF5DA6" w14:textId="39330CF0"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ECB – Digital Euro information</w:t>
            </w:r>
          </w:p>
        </w:tc>
        <w:tc>
          <w:tcPr>
            <w:tcW w:w="5956" w:type="dxa"/>
          </w:tcPr>
          <w:p w14:paraId="75187C79" w14:textId="768437AA" w:rsidR="002D3DFA" w:rsidRPr="000B691E" w:rsidRDefault="002D3DFA" w:rsidP="002D3DFA">
            <w:pPr>
              <w:spacing w:line="276" w:lineRule="auto"/>
              <w:rPr>
                <w:rFonts w:ascii="Calibri" w:hAnsi="Calibri" w:cs="Calibri"/>
                <w:sz w:val="22"/>
                <w:szCs w:val="22"/>
              </w:rPr>
            </w:pPr>
            <w:r w:rsidRPr="000B691E">
              <w:rPr>
                <w:rFonts w:ascii="Calibri" w:eastAsia="Arial" w:hAnsi="Calibri" w:cs="Calibri"/>
                <w:sz w:val="22"/>
                <w:szCs w:val="22"/>
              </w:rPr>
              <w:t>https://www.ecb.europa.eu/paym/digital_euro</w:t>
            </w:r>
          </w:p>
        </w:tc>
      </w:tr>
    </w:tbl>
    <w:p w14:paraId="061546F4" w14:textId="77777777" w:rsidR="00DA14E5" w:rsidRPr="000B691E" w:rsidRDefault="00DA14E5" w:rsidP="00DA14E5">
      <w:pPr>
        <w:spacing w:line="276" w:lineRule="auto"/>
        <w:rPr>
          <w:rFonts w:ascii="Calibri" w:hAnsi="Calibri" w:cs="Calibri"/>
          <w:sz w:val="22"/>
          <w:szCs w:val="22"/>
          <w:u w:val="single"/>
        </w:rPr>
      </w:pPr>
    </w:p>
    <w:p w14:paraId="794F9F88" w14:textId="77777777" w:rsidR="00DA14E5" w:rsidRPr="000B691E" w:rsidRDefault="00DA14E5" w:rsidP="00DA14E5">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Digital hub links (these will become hyperlinks as they get added over the summer):</w:t>
      </w:r>
    </w:p>
    <w:p w14:paraId="7EA81AA4" w14:textId="2AC15127" w:rsidR="00DA14E5" w:rsidRPr="000B691E" w:rsidRDefault="00DA14E5" w:rsidP="00DA14E5">
      <w:pPr>
        <w:spacing w:line="276" w:lineRule="auto"/>
        <w:rPr>
          <w:rFonts w:ascii="Calibri" w:hAnsi="Calibri" w:cs="Calibri"/>
          <w:sz w:val="22"/>
          <w:szCs w:val="22"/>
        </w:rPr>
      </w:pPr>
      <w:hyperlink r:id="rId7" w:history="1">
        <w:r w:rsidRPr="000B691E">
          <w:rPr>
            <w:rStyle w:val="Hyperlink"/>
            <w:rFonts w:ascii="Calibri" w:hAnsi="Calibri" w:cs="Calibri"/>
            <w:sz w:val="22"/>
            <w:szCs w:val="22"/>
          </w:rPr>
          <w:t>PowerPoint</w:t>
        </w:r>
      </w:hyperlink>
    </w:p>
    <w:p w14:paraId="1212F78C" w14:textId="461BB159" w:rsidR="00DA14E5" w:rsidRPr="000B691E" w:rsidRDefault="00DA14E5" w:rsidP="00DA14E5">
      <w:pPr>
        <w:spacing w:line="276" w:lineRule="auto"/>
        <w:rPr>
          <w:rFonts w:ascii="Calibri" w:hAnsi="Calibri" w:cs="Calibri"/>
          <w:sz w:val="22"/>
          <w:szCs w:val="22"/>
        </w:rPr>
      </w:pPr>
      <w:hyperlink r:id="rId8" w:history="1">
        <w:r w:rsidRPr="000B691E">
          <w:rPr>
            <w:rStyle w:val="Hyperlink"/>
            <w:rFonts w:ascii="Calibri" w:hAnsi="Calibri" w:cs="Calibri"/>
            <w:sz w:val="22"/>
            <w:szCs w:val="22"/>
          </w:rPr>
          <w:t>Class exams with solutions</w:t>
        </w:r>
      </w:hyperlink>
    </w:p>
    <w:p w14:paraId="7CAF73F9" w14:textId="106F1CCC" w:rsidR="00DA14E5" w:rsidRPr="000B691E" w:rsidRDefault="00DA14E5" w:rsidP="00DA14E5">
      <w:pPr>
        <w:spacing w:line="276" w:lineRule="auto"/>
        <w:rPr>
          <w:rFonts w:ascii="Calibri" w:hAnsi="Calibri" w:cs="Calibri"/>
          <w:sz w:val="22"/>
          <w:szCs w:val="22"/>
        </w:rPr>
      </w:pPr>
      <w:hyperlink r:id="rId9" w:history="1">
        <w:r w:rsidRPr="000B691E">
          <w:rPr>
            <w:rStyle w:val="Hyperlink"/>
            <w:rFonts w:ascii="Calibri" w:hAnsi="Calibri" w:cs="Calibri"/>
            <w:sz w:val="22"/>
            <w:szCs w:val="22"/>
          </w:rPr>
          <w:t>Worksheet</w:t>
        </w:r>
      </w:hyperlink>
      <w:r w:rsidRPr="000B691E">
        <w:rPr>
          <w:rFonts w:ascii="Calibri" w:hAnsi="Calibri" w:cs="Calibri"/>
          <w:sz w:val="22"/>
          <w:szCs w:val="22"/>
        </w:rPr>
        <w:t xml:space="preserve"> for the Introduction Hook</w:t>
      </w:r>
      <w:r w:rsidR="002D3DFA" w:rsidRPr="000B691E">
        <w:rPr>
          <w:rFonts w:ascii="Calibri" w:hAnsi="Calibri" w:cs="Calibri"/>
          <w:sz w:val="22"/>
          <w:szCs w:val="22"/>
        </w:rPr>
        <w:t xml:space="preserve"> with </w:t>
      </w:r>
      <w:hyperlink r:id="rId10" w:history="1">
        <w:r w:rsidR="002D3DFA" w:rsidRPr="000B691E">
          <w:rPr>
            <w:rStyle w:val="Hyperlink"/>
            <w:rFonts w:ascii="Calibri" w:hAnsi="Calibri" w:cs="Calibri"/>
            <w:sz w:val="22"/>
            <w:szCs w:val="22"/>
          </w:rPr>
          <w:t>teacher sheet</w:t>
        </w:r>
      </w:hyperlink>
    </w:p>
    <w:p w14:paraId="7201078C" w14:textId="7C962186" w:rsidR="00DA14E5" w:rsidRPr="000B691E" w:rsidRDefault="00DA14E5" w:rsidP="00DA14E5">
      <w:pPr>
        <w:spacing w:line="276" w:lineRule="auto"/>
        <w:rPr>
          <w:rFonts w:ascii="Calibri" w:hAnsi="Calibri" w:cs="Calibri"/>
          <w:sz w:val="22"/>
          <w:szCs w:val="22"/>
        </w:rPr>
      </w:pPr>
      <w:hyperlink r:id="rId11" w:history="1">
        <w:r w:rsidRPr="000B691E">
          <w:rPr>
            <w:rStyle w:val="Hyperlink"/>
            <w:rFonts w:ascii="Calibri" w:hAnsi="Calibri" w:cs="Calibri"/>
            <w:sz w:val="22"/>
            <w:szCs w:val="22"/>
          </w:rPr>
          <w:t>Kahoot</w:t>
        </w:r>
      </w:hyperlink>
      <w:r w:rsidRPr="000B691E">
        <w:rPr>
          <w:rFonts w:ascii="Calibri" w:hAnsi="Calibri" w:cs="Calibri"/>
          <w:sz w:val="22"/>
          <w:szCs w:val="22"/>
        </w:rPr>
        <w:t xml:space="preserve"> / online quizzes for formative assessment</w:t>
      </w:r>
    </w:p>
    <w:p w14:paraId="2C8B7BDF" w14:textId="74D1091C" w:rsidR="00DA14E5" w:rsidRPr="000B691E" w:rsidRDefault="00DA14E5" w:rsidP="00DA14E5">
      <w:pPr>
        <w:spacing w:line="276" w:lineRule="auto"/>
        <w:rPr>
          <w:rFonts w:ascii="Calibri" w:hAnsi="Calibri" w:cs="Calibri"/>
          <w:sz w:val="22"/>
          <w:szCs w:val="22"/>
        </w:rPr>
      </w:pPr>
      <w:r w:rsidRPr="000B691E">
        <w:rPr>
          <w:rFonts w:ascii="Calibri" w:hAnsi="Calibri" w:cs="Calibri"/>
          <w:sz w:val="22"/>
          <w:szCs w:val="22"/>
        </w:rPr>
        <w:t xml:space="preserve">Suggested solutions to </w:t>
      </w:r>
      <w:hyperlink r:id="rId12" w:history="1">
        <w:r w:rsidRPr="000B691E">
          <w:rPr>
            <w:rStyle w:val="Hyperlink"/>
            <w:rFonts w:ascii="Calibri" w:hAnsi="Calibri" w:cs="Calibri"/>
            <w:sz w:val="22"/>
            <w:szCs w:val="22"/>
          </w:rPr>
          <w:t>workbook</w:t>
        </w:r>
      </w:hyperlink>
      <w:r w:rsidRPr="000B691E">
        <w:rPr>
          <w:rFonts w:ascii="Calibri" w:hAnsi="Calibri" w:cs="Calibri"/>
          <w:sz w:val="22"/>
          <w:szCs w:val="22"/>
        </w:rPr>
        <w:t xml:space="preserve"> and </w:t>
      </w:r>
      <w:hyperlink r:id="rId13" w:history="1">
        <w:r w:rsidRPr="000B691E">
          <w:rPr>
            <w:rStyle w:val="Hyperlink"/>
            <w:rFonts w:ascii="Calibri" w:hAnsi="Calibri" w:cs="Calibri"/>
            <w:sz w:val="22"/>
            <w:szCs w:val="22"/>
          </w:rPr>
          <w:t>sample paper questions</w:t>
        </w:r>
      </w:hyperlink>
    </w:p>
    <w:p w14:paraId="7E1BF725" w14:textId="77777777" w:rsidR="00DA14E5" w:rsidRPr="000B691E" w:rsidRDefault="00DA14E5" w:rsidP="00DA14E5">
      <w:pPr>
        <w:spacing w:line="276" w:lineRule="auto"/>
        <w:rPr>
          <w:rFonts w:ascii="Calibri" w:hAnsi="Calibri" w:cs="Calibri"/>
          <w:sz w:val="22"/>
          <w:szCs w:val="22"/>
        </w:rPr>
      </w:pPr>
    </w:p>
    <w:p w14:paraId="2D13DE62" w14:textId="77777777" w:rsidR="00C15481" w:rsidRPr="000B691E" w:rsidRDefault="00C15481">
      <w:pPr>
        <w:rPr>
          <w:rFonts w:ascii="Calibri" w:hAnsi="Calibri" w:cs="Calibri"/>
          <w:b/>
          <w:bCs/>
          <w:color w:val="E97132" w:themeColor="accent2"/>
          <w:sz w:val="22"/>
          <w:szCs w:val="22"/>
        </w:rPr>
      </w:pPr>
      <w:r w:rsidRPr="000B691E">
        <w:rPr>
          <w:rFonts w:ascii="Calibri" w:hAnsi="Calibri" w:cs="Calibri"/>
          <w:b/>
          <w:bCs/>
          <w:color w:val="E97132" w:themeColor="accent2"/>
          <w:sz w:val="22"/>
          <w:szCs w:val="22"/>
        </w:rPr>
        <w:br w:type="page"/>
      </w:r>
    </w:p>
    <w:p w14:paraId="11E53E2E" w14:textId="6E89872E" w:rsidR="00DA14E5" w:rsidRPr="000B691E" w:rsidRDefault="00DA14E5" w:rsidP="00DA14E5">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Key information for the chapter:</w:t>
      </w:r>
    </w:p>
    <w:p w14:paraId="6FB7CD41" w14:textId="77777777" w:rsidR="00114E8C" w:rsidRPr="000B691E" w:rsidRDefault="00114E8C">
      <w:pPr>
        <w:rPr>
          <w:rFonts w:ascii="Calibri" w:hAnsi="Calibri" w:cs="Calibri"/>
          <w:sz w:val="22"/>
          <w:szCs w:val="22"/>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22"/>
        <w:gridCol w:w="637"/>
        <w:gridCol w:w="1018"/>
        <w:gridCol w:w="1001"/>
        <w:gridCol w:w="997"/>
        <w:gridCol w:w="997"/>
        <w:gridCol w:w="555"/>
        <w:gridCol w:w="646"/>
        <w:gridCol w:w="908"/>
        <w:gridCol w:w="669"/>
      </w:tblGrid>
      <w:tr w:rsidR="000008E4" w:rsidRPr="000B691E" w14:paraId="126EB6DB" w14:textId="77777777" w:rsidTr="00366ACF">
        <w:tc>
          <w:tcPr>
            <w:tcW w:w="0" w:type="auto"/>
            <w:gridSpan w:val="2"/>
            <w:tcBorders>
              <w:top w:val="single" w:sz="4" w:space="0" w:color="AAAAAA"/>
              <w:left w:val="single" w:sz="4" w:space="0" w:color="AAAAAA"/>
              <w:bottom w:val="single" w:sz="4" w:space="0" w:color="AAAAAA"/>
              <w:right w:val="single" w:sz="4" w:space="0" w:color="AAAAAA"/>
            </w:tcBorders>
            <w:shd w:val="clear" w:color="auto" w:fill="1F5C6B"/>
            <w:tcMar>
              <w:top w:w="60" w:type="dxa"/>
              <w:left w:w="80" w:type="dxa"/>
              <w:bottom w:w="60" w:type="dxa"/>
              <w:right w:w="80" w:type="dxa"/>
            </w:tcMar>
          </w:tcPr>
          <w:p w14:paraId="5386E931" w14:textId="77777777" w:rsidR="000008E4" w:rsidRPr="000B691E" w:rsidRDefault="000008E4" w:rsidP="00366ACF">
            <w:pPr>
              <w:rPr>
                <w:rFonts w:ascii="Calibri" w:hAnsi="Calibri" w:cs="Calibri"/>
                <w:sz w:val="22"/>
                <w:szCs w:val="22"/>
              </w:rPr>
            </w:pPr>
            <w:r w:rsidRPr="000B691E">
              <w:rPr>
                <w:rFonts w:ascii="Calibri" w:eastAsia="Arial" w:hAnsi="Calibri" w:cs="Calibri"/>
                <w:b/>
                <w:bCs/>
                <w:color w:val="FFFFFF"/>
                <w:sz w:val="22"/>
                <w:szCs w:val="22"/>
              </w:rPr>
              <w:t>Strand 4 Chapter 18</w:t>
            </w:r>
          </w:p>
        </w:tc>
        <w:tc>
          <w:tcPr>
            <w:tcW w:w="0" w:type="auto"/>
            <w:gridSpan w:val="5"/>
            <w:tcBorders>
              <w:top w:val="single" w:sz="4" w:space="0" w:color="AAAAAA"/>
              <w:left w:val="single" w:sz="4" w:space="0" w:color="AAAAAA"/>
              <w:bottom w:val="single" w:sz="4" w:space="0" w:color="AAAAAA"/>
              <w:right w:val="single" w:sz="4" w:space="0" w:color="AAAAAA"/>
            </w:tcBorders>
            <w:shd w:val="clear" w:color="auto" w:fill="1F5C6B"/>
            <w:tcMar>
              <w:top w:w="60" w:type="dxa"/>
              <w:left w:w="80" w:type="dxa"/>
              <w:bottom w:w="60" w:type="dxa"/>
              <w:right w:w="80" w:type="dxa"/>
            </w:tcMar>
          </w:tcPr>
          <w:p w14:paraId="79ACD31D" w14:textId="77777777" w:rsidR="000008E4" w:rsidRPr="000B691E" w:rsidRDefault="000008E4" w:rsidP="00366ACF">
            <w:pPr>
              <w:rPr>
                <w:rFonts w:ascii="Calibri" w:hAnsi="Calibri" w:cs="Calibri"/>
                <w:sz w:val="22"/>
                <w:szCs w:val="22"/>
              </w:rPr>
            </w:pPr>
            <w:r w:rsidRPr="000B691E">
              <w:rPr>
                <w:rFonts w:ascii="Calibri" w:eastAsia="Arial" w:hAnsi="Calibri" w:cs="Calibri"/>
                <w:b/>
                <w:bCs/>
                <w:color w:val="FFFFFF"/>
                <w:sz w:val="22"/>
                <w:szCs w:val="22"/>
              </w:rPr>
              <w:t>Making informed financial decisions</w:t>
            </w:r>
          </w:p>
        </w:tc>
        <w:tc>
          <w:tcPr>
            <w:tcW w:w="0" w:type="auto"/>
            <w:gridSpan w:val="3"/>
            <w:tcBorders>
              <w:top w:val="single" w:sz="4" w:space="0" w:color="AAAAAA"/>
              <w:left w:val="single" w:sz="4" w:space="0" w:color="AAAAAA"/>
              <w:bottom w:val="single" w:sz="4" w:space="0" w:color="AAAAAA"/>
              <w:right w:val="single" w:sz="4" w:space="0" w:color="AAAAAA"/>
            </w:tcBorders>
            <w:shd w:val="clear" w:color="auto" w:fill="1F5C6B"/>
            <w:tcMar>
              <w:top w:w="60" w:type="dxa"/>
              <w:left w:w="80" w:type="dxa"/>
              <w:bottom w:w="60" w:type="dxa"/>
              <w:right w:w="80" w:type="dxa"/>
            </w:tcMar>
          </w:tcPr>
          <w:p w14:paraId="762C0953" w14:textId="1D199D4B" w:rsidR="000008E4" w:rsidRPr="000B691E" w:rsidRDefault="000008E4" w:rsidP="00366ACF">
            <w:pPr>
              <w:rPr>
                <w:rFonts w:ascii="Calibri" w:hAnsi="Calibri" w:cs="Calibri"/>
                <w:sz w:val="22"/>
                <w:szCs w:val="22"/>
              </w:rPr>
            </w:pPr>
            <w:r w:rsidRPr="000B691E">
              <w:rPr>
                <w:rFonts w:ascii="Calibri" w:eastAsia="Arial" w:hAnsi="Calibri" w:cs="Calibri"/>
                <w:b/>
                <w:bCs/>
                <w:color w:val="FFFFFF"/>
                <w:sz w:val="22"/>
                <w:szCs w:val="22"/>
              </w:rPr>
              <w:t>3 weeks</w:t>
            </w:r>
          </w:p>
        </w:tc>
      </w:tr>
      <w:tr w:rsidR="000008E4" w:rsidRPr="000B691E" w14:paraId="3963CDDB" w14:textId="77777777" w:rsidTr="00366ACF">
        <w:tc>
          <w:tcPr>
            <w:tcW w:w="32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3C69B338"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Learning Intention</w:t>
            </w:r>
          </w:p>
        </w:tc>
        <w:tc>
          <w:tcPr>
            <w:tcW w:w="7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3E0D4602"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LO</w:t>
            </w:r>
          </w:p>
        </w:tc>
        <w:tc>
          <w:tcPr>
            <w:tcW w:w="75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1E438C53"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Textbook (Pages)</w:t>
            </w:r>
          </w:p>
        </w:tc>
        <w:tc>
          <w:tcPr>
            <w:tcW w:w="8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206B1E93"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Minutes allocated</w:t>
            </w:r>
          </w:p>
        </w:tc>
        <w:tc>
          <w:tcPr>
            <w:tcW w:w="11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4880BFC0"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Activity Book (HL Qs)</w:t>
            </w:r>
          </w:p>
        </w:tc>
        <w:tc>
          <w:tcPr>
            <w:tcW w:w="11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0E48F422"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Activity Book (OL Qs)</w:t>
            </w:r>
          </w:p>
        </w:tc>
        <w:tc>
          <w:tcPr>
            <w:tcW w:w="6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1FCA657D"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HL SP1</w:t>
            </w:r>
          </w:p>
        </w:tc>
        <w:tc>
          <w:tcPr>
            <w:tcW w:w="6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32A43B89"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HL SP2</w:t>
            </w:r>
          </w:p>
        </w:tc>
        <w:tc>
          <w:tcPr>
            <w:tcW w:w="6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618CC96A"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OL SP1</w:t>
            </w:r>
          </w:p>
        </w:tc>
        <w:tc>
          <w:tcPr>
            <w:tcW w:w="600" w:type="dxa"/>
            <w:tcBorders>
              <w:top w:val="single" w:sz="4" w:space="0" w:color="AAAAAA"/>
              <w:left w:val="single" w:sz="4" w:space="0" w:color="AAAAAA"/>
              <w:bottom w:val="single" w:sz="4" w:space="0" w:color="AAAAAA"/>
              <w:right w:val="single" w:sz="4" w:space="0" w:color="AAAAAA"/>
            </w:tcBorders>
            <w:shd w:val="clear" w:color="auto" w:fill="DEEAF1"/>
            <w:tcMar>
              <w:top w:w="60" w:type="dxa"/>
              <w:left w:w="80" w:type="dxa"/>
              <w:bottom w:w="60" w:type="dxa"/>
              <w:right w:w="80" w:type="dxa"/>
            </w:tcMar>
          </w:tcPr>
          <w:p w14:paraId="7117CEC2" w14:textId="77777777"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OL SP2</w:t>
            </w:r>
          </w:p>
        </w:tc>
      </w:tr>
      <w:tr w:rsidR="000008E4" w:rsidRPr="000B691E" w14:paraId="2EAC2437"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4DD1B42"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the importance of informed decision making in relation to saving and investing; considering factors including inflation, risk, interest rates, taxes and charges, short/medium and long term, and return on investment.</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16B7E80"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18.1</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3E0F84D"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328–333</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8A268EE"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80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9A04CD2"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Q1, Q2, BW Q1</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5B016BE"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Q1</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F6533A5"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87AF266"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HL2 Q2(c)</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FB1E208"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OL1 Q4(a)(b)</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63948D7" w14:textId="77777777" w:rsidR="000008E4" w:rsidRPr="000B691E" w:rsidRDefault="000008E4" w:rsidP="00366ACF">
            <w:pPr>
              <w:rPr>
                <w:rFonts w:ascii="Calibri" w:hAnsi="Calibri" w:cs="Calibri"/>
                <w:sz w:val="22"/>
                <w:szCs w:val="22"/>
              </w:rPr>
            </w:pPr>
          </w:p>
        </w:tc>
      </w:tr>
      <w:tr w:rsidR="000008E4" w:rsidRPr="000B691E" w14:paraId="46526B65"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CF63018"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the importance of analysing potential risks when acquiring financial products/services and how consumers can identify reliable sources of financial information.</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B9FC197"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18.2</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AD29287"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334–335</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B4C0242"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40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DFF872D"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Q3, BW Q2</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EF1A416"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Q2, Q3</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730B890"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325143F"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086ADF8"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9CCF14F" w14:textId="77777777" w:rsidR="000008E4" w:rsidRPr="000B691E" w:rsidRDefault="000008E4" w:rsidP="00366ACF">
            <w:pPr>
              <w:rPr>
                <w:rFonts w:ascii="Calibri" w:hAnsi="Calibri" w:cs="Calibri"/>
                <w:sz w:val="22"/>
                <w:szCs w:val="22"/>
              </w:rPr>
            </w:pPr>
          </w:p>
        </w:tc>
      </w:tr>
      <w:tr w:rsidR="000008E4" w:rsidRPr="000B691E" w14:paraId="60885B96"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2EED9BB"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why consumers should consider switching between product providers.</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023C530"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18.3</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7506547"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336</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24A4064" w14:textId="19B1894B" w:rsidR="000008E4" w:rsidRPr="000B691E" w:rsidRDefault="000008E4" w:rsidP="00366ACF">
            <w:pPr>
              <w:rPr>
                <w:rFonts w:ascii="Calibri" w:hAnsi="Calibri" w:cs="Calibri"/>
                <w:sz w:val="22"/>
                <w:szCs w:val="22"/>
              </w:rPr>
            </w:pPr>
            <w:r w:rsidRPr="000B691E">
              <w:rPr>
                <w:rFonts w:ascii="Calibri" w:eastAsia="Arial" w:hAnsi="Calibri" w:cs="Calibri"/>
                <w:sz w:val="22"/>
                <w:szCs w:val="22"/>
              </w:rPr>
              <w:t>40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5951E42"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Q4, BW Q1</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4B6B353"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Q5</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00A5FD5"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90B1857"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9B190A8"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C075659" w14:textId="77777777" w:rsidR="000008E4" w:rsidRPr="000B691E" w:rsidRDefault="000008E4" w:rsidP="00366ACF">
            <w:pPr>
              <w:rPr>
                <w:rFonts w:ascii="Calibri" w:hAnsi="Calibri" w:cs="Calibri"/>
                <w:sz w:val="22"/>
                <w:szCs w:val="22"/>
              </w:rPr>
            </w:pPr>
          </w:p>
        </w:tc>
      </w:tr>
      <w:tr w:rsidR="000008E4" w:rsidRPr="000B691E" w14:paraId="33853D2F"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A2E7FBA"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the opportunities and challenges of fintech for consumers.</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4E6F48A"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18.4</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B40102C"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337</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3B9511B" w14:textId="781AF3D2" w:rsidR="000008E4" w:rsidRPr="000B691E" w:rsidRDefault="000008E4" w:rsidP="00366ACF">
            <w:pPr>
              <w:rPr>
                <w:rFonts w:ascii="Calibri" w:hAnsi="Calibri" w:cs="Calibri"/>
                <w:sz w:val="22"/>
                <w:szCs w:val="22"/>
              </w:rPr>
            </w:pPr>
            <w:r w:rsidRPr="000B691E">
              <w:rPr>
                <w:rFonts w:ascii="Calibri" w:eastAsia="Arial" w:hAnsi="Calibri" w:cs="Calibri"/>
                <w:sz w:val="22"/>
                <w:szCs w:val="22"/>
              </w:rPr>
              <w:t>40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7697304"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Q5</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36E441D"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Q4</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3837AFFA"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B66E070"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4BD01A1"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OL1 Q4(c)</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1F44845"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OL2 Q2(b)</w:t>
            </w:r>
          </w:p>
        </w:tc>
      </w:tr>
      <w:tr w:rsidR="000008E4" w:rsidRPr="000B691E" w14:paraId="0ADF5D7F"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988FDCE"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the criteria used to determine creditworthiness and credit ratings, what can cause a poor credit rating, and how a person's credit rating travels with them over time.</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377D977C"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18.5</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8294D1B"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338–339</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37FF594"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40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EFCF067"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Q6, BW Q3</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389F7DC1"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9A822E3"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24F4D23"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HL1 Q3(c)</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74EF60E"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B4255B9" w14:textId="77777777" w:rsidR="000008E4" w:rsidRPr="000B691E" w:rsidRDefault="000008E4" w:rsidP="00366ACF">
            <w:pPr>
              <w:rPr>
                <w:rFonts w:ascii="Calibri" w:hAnsi="Calibri" w:cs="Calibri"/>
                <w:sz w:val="22"/>
                <w:szCs w:val="22"/>
              </w:rPr>
            </w:pPr>
          </w:p>
        </w:tc>
      </w:tr>
      <w:tr w:rsidR="000008E4" w:rsidRPr="000B691E" w14:paraId="4AD34E72"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61288F6"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regulation of the financial products market by the Irish government and the EU, and how to manage risk including those related to pensions, mortgages, credit-based products, and crypto-finance.</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01D0536"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18.6</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45D92CD"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340</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4D5A66E"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20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35E97A9" w14:textId="77777777" w:rsidR="000008E4" w:rsidRPr="000B691E" w:rsidRDefault="000008E4" w:rsidP="00366ACF">
            <w:pPr>
              <w:rPr>
                <w:rFonts w:ascii="Calibri" w:hAnsi="Calibri" w:cs="Calibri"/>
                <w:sz w:val="22"/>
                <w:szCs w:val="22"/>
              </w:rPr>
            </w:pP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EED1618"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Q6</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8757F8C"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EAAD5D4"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ADA1A28"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C2A38D7" w14:textId="77777777" w:rsidR="000008E4" w:rsidRPr="000B691E" w:rsidRDefault="000008E4" w:rsidP="00366ACF">
            <w:pPr>
              <w:rPr>
                <w:rFonts w:ascii="Calibri" w:hAnsi="Calibri" w:cs="Calibri"/>
                <w:sz w:val="22"/>
                <w:szCs w:val="22"/>
              </w:rPr>
            </w:pPr>
          </w:p>
        </w:tc>
      </w:tr>
      <w:tr w:rsidR="000008E4" w:rsidRPr="000B691E" w14:paraId="3EE7A5E4"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7754A0D"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the key types of financial fraud and practical strategies consumers can use to protect themselves.</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9A69802"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18.7</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72262E9"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341–343</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D396AD9"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40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EC4D762"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Q7</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30878832"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Q7</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5A80A57A"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45925D2"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3B0C9D5D"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OL1 Q2(e)</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DFDDBD6" w14:textId="77777777" w:rsidR="000008E4" w:rsidRPr="000B691E" w:rsidRDefault="000008E4" w:rsidP="00366ACF">
            <w:pPr>
              <w:rPr>
                <w:rFonts w:ascii="Calibri" w:hAnsi="Calibri" w:cs="Calibri"/>
                <w:sz w:val="22"/>
                <w:szCs w:val="22"/>
              </w:rPr>
            </w:pPr>
          </w:p>
        </w:tc>
      </w:tr>
      <w:tr w:rsidR="000008E4" w:rsidRPr="000B691E" w14:paraId="057E6933"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7D3ED20"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lastRenderedPageBreak/>
              <w:t>the advantages and disadvantages of Central Bank Digital Currency (CBDC) as an electronic equivalent to cash, and how it differs from stablecoins and crypto assets.</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83CC188"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18.8</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DD98799"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344–347</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D33E8E7" w14:textId="56735F13"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100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3B7AA41C"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Q8, BW Q2</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6AF696DE"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Q8</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106B48B"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948EF91"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HL2 Q3(c)</w:t>
            </w: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0E1B7AED"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F478321" w14:textId="77777777" w:rsidR="000008E4" w:rsidRPr="000B691E" w:rsidRDefault="000008E4" w:rsidP="00366ACF">
            <w:pPr>
              <w:rPr>
                <w:rFonts w:ascii="Calibri" w:hAnsi="Calibri" w:cs="Calibri"/>
                <w:sz w:val="22"/>
                <w:szCs w:val="22"/>
              </w:rPr>
            </w:pPr>
          </w:p>
        </w:tc>
      </w:tr>
      <w:tr w:rsidR="000008E4" w:rsidRPr="000B691E" w14:paraId="15F084E3" w14:textId="77777777" w:rsidTr="00366ACF">
        <w:tc>
          <w:tcPr>
            <w:tcW w:w="32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D9685B1"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how their learning in Leaving Certificate Business can be applied to their daily lives and help them understand finance-related stories in the media.</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293D208"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18.9</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BED6AFA"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348</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E2DCC37"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30</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E003A30" w14:textId="77777777" w:rsidR="000008E4" w:rsidRPr="000B691E" w:rsidRDefault="000008E4" w:rsidP="00366ACF">
            <w:pPr>
              <w:rPr>
                <w:rFonts w:ascii="Calibri" w:hAnsi="Calibri" w:cs="Calibri"/>
                <w:sz w:val="22"/>
                <w:szCs w:val="22"/>
              </w:rPr>
            </w:pPr>
            <w:r w:rsidRPr="000B691E">
              <w:rPr>
                <w:rFonts w:ascii="Calibri" w:eastAsia="Arial" w:hAnsi="Calibri" w:cs="Calibri"/>
                <w:sz w:val="22"/>
                <w:szCs w:val="22"/>
              </w:rPr>
              <w:t>BW Q1</w:t>
            </w:r>
          </w:p>
        </w:tc>
        <w:tc>
          <w:tcPr>
            <w:tcW w:w="11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79C525F7"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1B4E6F77"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B16EFF0"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29FF9D82" w14:textId="77777777" w:rsidR="000008E4" w:rsidRPr="000B691E" w:rsidRDefault="000008E4" w:rsidP="00366ACF">
            <w:pPr>
              <w:rPr>
                <w:rFonts w:ascii="Calibri" w:hAnsi="Calibri" w:cs="Calibri"/>
                <w:sz w:val="22"/>
                <w:szCs w:val="22"/>
              </w:rPr>
            </w:pPr>
          </w:p>
        </w:tc>
        <w:tc>
          <w:tcPr>
            <w:tcW w:w="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80" w:type="dxa"/>
              <w:bottom w:w="60" w:type="dxa"/>
              <w:right w:w="80" w:type="dxa"/>
            </w:tcMar>
          </w:tcPr>
          <w:p w14:paraId="4E4A5D77" w14:textId="77777777" w:rsidR="000008E4" w:rsidRPr="000B691E" w:rsidRDefault="000008E4" w:rsidP="00366ACF">
            <w:pPr>
              <w:rPr>
                <w:rFonts w:ascii="Calibri" w:hAnsi="Calibri" w:cs="Calibri"/>
                <w:sz w:val="22"/>
                <w:szCs w:val="22"/>
              </w:rPr>
            </w:pPr>
          </w:p>
        </w:tc>
      </w:tr>
      <w:tr w:rsidR="000008E4" w:rsidRPr="000B691E" w14:paraId="247D36A0" w14:textId="77777777" w:rsidTr="00366ACF">
        <w:tc>
          <w:tcPr>
            <w:tcW w:w="0" w:type="auto"/>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80" w:type="dxa"/>
              <w:bottom w:w="60" w:type="dxa"/>
              <w:right w:w="80" w:type="dxa"/>
            </w:tcMar>
          </w:tcPr>
          <w:p w14:paraId="4726A619" w14:textId="7640ECE6" w:rsidR="000008E4" w:rsidRPr="000B691E" w:rsidRDefault="000008E4" w:rsidP="00366ACF">
            <w:pPr>
              <w:rPr>
                <w:rFonts w:ascii="Calibri" w:hAnsi="Calibri" w:cs="Calibri"/>
                <w:sz w:val="22"/>
                <w:szCs w:val="22"/>
              </w:rPr>
            </w:pPr>
            <w:r w:rsidRPr="000B691E">
              <w:rPr>
                <w:rFonts w:ascii="Calibri" w:eastAsia="Arial" w:hAnsi="Calibri" w:cs="Calibri"/>
                <w:b/>
                <w:bCs/>
                <w:sz w:val="22"/>
                <w:szCs w:val="22"/>
              </w:rPr>
              <w:t>Total Time: 420 minutes / 7-8 hours</w:t>
            </w:r>
          </w:p>
        </w:tc>
        <w:tc>
          <w:tcPr>
            <w:tcW w:w="0" w:type="auto"/>
            <w:gridSpan w:val="7"/>
            <w:tcBorders>
              <w:top w:val="single" w:sz="4" w:space="0" w:color="AAAAAA"/>
              <w:left w:val="single" w:sz="4" w:space="0" w:color="AAAAAA"/>
              <w:bottom w:val="single" w:sz="4" w:space="0" w:color="AAAAAA"/>
              <w:right w:val="single" w:sz="4" w:space="0" w:color="AAAAAA"/>
            </w:tcBorders>
            <w:shd w:val="clear" w:color="auto" w:fill="F2F2F2"/>
            <w:tcMar>
              <w:top w:w="60" w:type="dxa"/>
              <w:left w:w="80" w:type="dxa"/>
              <w:bottom w:w="60" w:type="dxa"/>
              <w:right w:w="80" w:type="dxa"/>
            </w:tcMar>
          </w:tcPr>
          <w:p w14:paraId="30BED850" w14:textId="77777777" w:rsidR="000008E4" w:rsidRPr="000B691E" w:rsidRDefault="000008E4" w:rsidP="00366ACF">
            <w:pPr>
              <w:rPr>
                <w:rFonts w:ascii="Calibri" w:hAnsi="Calibri" w:cs="Calibri"/>
                <w:sz w:val="22"/>
                <w:szCs w:val="22"/>
              </w:rPr>
            </w:pPr>
          </w:p>
        </w:tc>
      </w:tr>
    </w:tbl>
    <w:p w14:paraId="205D7A91" w14:textId="1EF67373" w:rsidR="00DA14E5" w:rsidRPr="000B691E" w:rsidRDefault="00DA14E5">
      <w:pPr>
        <w:rPr>
          <w:rFonts w:ascii="Calibri" w:hAnsi="Calibri" w:cs="Calibri"/>
          <w:sz w:val="22"/>
          <w:szCs w:val="22"/>
        </w:rPr>
      </w:pPr>
      <w:r w:rsidRPr="000B691E">
        <w:rPr>
          <w:rFonts w:ascii="Calibri" w:hAnsi="Calibri" w:cs="Calibri"/>
          <w:sz w:val="22"/>
          <w:szCs w:val="22"/>
        </w:rPr>
        <w:br w:type="page"/>
      </w:r>
    </w:p>
    <w:p w14:paraId="2AB6AAAC" w14:textId="5FE112A4"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S</w:t>
      </w:r>
      <w:r w:rsidR="00DC6137" w:rsidRPr="000B691E">
        <w:rPr>
          <w:rFonts w:ascii="Calibri" w:hAnsi="Calibri" w:cs="Calibri"/>
          <w:b/>
          <w:bCs/>
          <w:color w:val="E97132" w:themeColor="accent2"/>
          <w:sz w:val="22"/>
          <w:szCs w:val="22"/>
        </w:rPr>
        <w:t>4</w:t>
      </w:r>
      <w:r w:rsidRPr="000B691E">
        <w:rPr>
          <w:rFonts w:ascii="Calibri" w:hAnsi="Calibri" w:cs="Calibri"/>
          <w:b/>
          <w:bCs/>
          <w:color w:val="E97132" w:themeColor="accent2"/>
          <w:sz w:val="22"/>
          <w:szCs w:val="22"/>
        </w:rPr>
        <w:t xml:space="preserve"> Ch</w:t>
      </w:r>
      <w:r w:rsidR="00DC6137" w:rsidRPr="000B691E">
        <w:rPr>
          <w:rFonts w:ascii="Calibri" w:hAnsi="Calibri" w:cs="Calibri"/>
          <w:b/>
          <w:bCs/>
          <w:color w:val="E97132" w:themeColor="accent2"/>
          <w:sz w:val="22"/>
          <w:szCs w:val="22"/>
        </w:rPr>
        <w:t>18 Making informed financial decisions</w:t>
      </w:r>
      <w:r w:rsidRPr="000B691E">
        <w:rPr>
          <w:rFonts w:ascii="Calibri" w:hAnsi="Calibri" w:cs="Calibri"/>
          <w:b/>
          <w:bCs/>
          <w:color w:val="E97132" w:themeColor="accent2"/>
          <w:sz w:val="22"/>
          <w:szCs w:val="22"/>
        </w:rPr>
        <w:t xml:space="preserve"> (L.O. </w:t>
      </w:r>
      <w:r w:rsidR="00DC6137" w:rsidRPr="000B691E">
        <w:rPr>
          <w:rFonts w:ascii="Calibri" w:hAnsi="Calibri" w:cs="Calibri"/>
          <w:b/>
          <w:bCs/>
          <w:color w:val="E97132" w:themeColor="accent2"/>
          <w:sz w:val="22"/>
          <w:szCs w:val="22"/>
        </w:rPr>
        <w:t>18</w:t>
      </w:r>
      <w:r w:rsidRPr="000B691E">
        <w:rPr>
          <w:rFonts w:ascii="Calibri" w:hAnsi="Calibri" w:cs="Calibri"/>
          <w:b/>
          <w:bCs/>
          <w:color w:val="E97132" w:themeColor="accent2"/>
          <w:sz w:val="22"/>
          <w:szCs w:val="22"/>
        </w:rPr>
        <w:t>.1)</w:t>
      </w:r>
    </w:p>
    <w:p w14:paraId="3CBE61B9" w14:textId="1E3D46A4"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114E8C" w:rsidRPr="000B691E">
        <w:rPr>
          <w:rFonts w:ascii="Calibri" w:hAnsi="Calibri" w:cs="Calibri"/>
          <w:b/>
          <w:bCs/>
          <w:color w:val="E97132" w:themeColor="accent2"/>
          <w:sz w:val="22"/>
          <w:szCs w:val="22"/>
        </w:rPr>
        <w:t>328-333</w:t>
      </w:r>
    </w:p>
    <w:p w14:paraId="6EB7DCDB" w14:textId="3AFBC269"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114E8C" w:rsidRPr="000B691E">
        <w:rPr>
          <w:rFonts w:ascii="Calibri" w:hAnsi="Calibri" w:cs="Calibri"/>
          <w:b/>
          <w:bCs/>
          <w:color w:val="E97132" w:themeColor="accent2"/>
          <w:sz w:val="22"/>
          <w:szCs w:val="22"/>
        </w:rPr>
        <w:t>HL Q1, Q2, BW Q1 | OL Q1</w:t>
      </w:r>
    </w:p>
    <w:p w14:paraId="1EA0B7EB" w14:textId="77777777"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p>
    <w:tbl>
      <w:tblPr>
        <w:tblStyle w:val="TableGrid"/>
        <w:tblW w:w="0" w:type="auto"/>
        <w:tblLook w:val="04A0" w:firstRow="1" w:lastRow="0" w:firstColumn="1" w:lastColumn="0" w:noHBand="0" w:noVBand="1"/>
      </w:tblPr>
      <w:tblGrid>
        <w:gridCol w:w="1552"/>
        <w:gridCol w:w="8872"/>
      </w:tblGrid>
      <w:tr w:rsidR="003F5740" w:rsidRPr="000B691E" w14:paraId="7C50427B" w14:textId="77777777" w:rsidTr="003D281B">
        <w:trPr>
          <w:trHeight w:val="570"/>
        </w:trPr>
        <w:tc>
          <w:tcPr>
            <w:tcW w:w="1552" w:type="dxa"/>
            <w:shd w:val="clear" w:color="auto" w:fill="E97132" w:themeFill="accent2"/>
            <w:vAlign w:val="center"/>
          </w:tcPr>
          <w:p w14:paraId="16BC7DAD"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582E1E61" w14:textId="34633542" w:rsidR="003F5740" w:rsidRPr="000B691E" w:rsidRDefault="00186D7E" w:rsidP="003D281B">
            <w:pPr>
              <w:spacing w:line="276" w:lineRule="auto"/>
              <w:rPr>
                <w:rFonts w:ascii="Calibri" w:hAnsi="Calibri" w:cs="Calibri"/>
                <w:sz w:val="22"/>
                <w:szCs w:val="22"/>
                <w:lang w:val="en-GB"/>
              </w:rPr>
            </w:pPr>
            <w:r w:rsidRPr="000B691E">
              <w:rPr>
                <w:rFonts w:ascii="Calibri" w:hAnsi="Calibri" w:cs="Calibri"/>
                <w:sz w:val="22"/>
                <w:szCs w:val="22"/>
                <w:lang w:val="en-GB"/>
              </w:rPr>
              <w:t>18.1 Examine the factors to be considered with saving, investing, and borrowing.</w:t>
            </w:r>
          </w:p>
        </w:tc>
      </w:tr>
      <w:tr w:rsidR="003F5740" w:rsidRPr="000B691E" w14:paraId="0616B727" w14:textId="77777777" w:rsidTr="003D281B">
        <w:trPr>
          <w:trHeight w:val="570"/>
        </w:trPr>
        <w:tc>
          <w:tcPr>
            <w:tcW w:w="1552" w:type="dxa"/>
            <w:shd w:val="clear" w:color="auto" w:fill="E97132" w:themeFill="accent2"/>
            <w:vAlign w:val="center"/>
          </w:tcPr>
          <w:p w14:paraId="2E136152"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38894B33" w14:textId="6D71BE4F" w:rsidR="003F5740" w:rsidRPr="000B691E" w:rsidRDefault="00114E8C" w:rsidP="003D281B">
            <w:pPr>
              <w:spacing w:line="276" w:lineRule="auto"/>
              <w:rPr>
                <w:rFonts w:ascii="Calibri" w:hAnsi="Calibri" w:cs="Calibri"/>
                <w:sz w:val="22"/>
                <w:szCs w:val="22"/>
              </w:rPr>
            </w:pPr>
            <w:r w:rsidRPr="000B691E">
              <w:rPr>
                <w:rFonts w:ascii="Calibri" w:hAnsi="Calibri" w:cs="Calibri"/>
                <w:sz w:val="22"/>
                <w:szCs w:val="22"/>
              </w:rPr>
              <w:t>the importance of informed decision making in relation to saving and investing; considering factors including inflation, risk, interest rates, taxes and charges, and short/medium and long term and return on investment.</w:t>
            </w:r>
          </w:p>
        </w:tc>
      </w:tr>
      <w:tr w:rsidR="003F5740" w:rsidRPr="000B691E" w14:paraId="234C5D9C" w14:textId="77777777" w:rsidTr="003D281B">
        <w:trPr>
          <w:trHeight w:val="226"/>
        </w:trPr>
        <w:tc>
          <w:tcPr>
            <w:tcW w:w="1552" w:type="dxa"/>
            <w:shd w:val="clear" w:color="auto" w:fill="E97132" w:themeFill="accent2"/>
            <w:vAlign w:val="center"/>
          </w:tcPr>
          <w:p w14:paraId="307CFB8E"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1DE452AA" w14:textId="2FC78090" w:rsidR="003F5740" w:rsidRPr="000B691E" w:rsidRDefault="00114E8C" w:rsidP="003D281B">
            <w:pPr>
              <w:spacing w:line="276" w:lineRule="auto"/>
              <w:rPr>
                <w:rFonts w:ascii="Calibri" w:hAnsi="Calibri" w:cs="Calibri"/>
                <w:sz w:val="22"/>
                <w:szCs w:val="22"/>
              </w:rPr>
            </w:pPr>
            <w:r w:rsidRPr="000B691E">
              <w:rPr>
                <w:rFonts w:ascii="Calibri" w:hAnsi="Calibri" w:cs="Calibri"/>
                <w:b/>
                <w:bCs/>
                <w:sz w:val="22"/>
                <w:szCs w:val="22"/>
              </w:rPr>
              <w:t xml:space="preserve">HL2 Q2 (c) </w:t>
            </w:r>
            <w:r w:rsidRPr="000B691E">
              <w:rPr>
                <w:rFonts w:ascii="Calibri" w:hAnsi="Calibri" w:cs="Calibri"/>
                <w:sz w:val="22"/>
                <w:szCs w:val="22"/>
              </w:rPr>
              <w:t>Explain three factors a consumer should consider before borrowing money.</w:t>
            </w:r>
          </w:p>
          <w:p w14:paraId="3CCC2FF8" w14:textId="77777777" w:rsidR="000008E4" w:rsidRPr="000B691E" w:rsidRDefault="000008E4" w:rsidP="000008E4">
            <w:pPr>
              <w:spacing w:line="276" w:lineRule="auto"/>
              <w:rPr>
                <w:rFonts w:ascii="Calibri" w:hAnsi="Calibri" w:cs="Calibri"/>
                <w:b/>
                <w:bCs/>
                <w:sz w:val="22"/>
                <w:szCs w:val="22"/>
              </w:rPr>
            </w:pPr>
          </w:p>
          <w:p w14:paraId="542AE2E0" w14:textId="0C4E8EE2" w:rsidR="000008E4" w:rsidRPr="000B691E" w:rsidRDefault="000008E4" w:rsidP="000008E4">
            <w:pPr>
              <w:spacing w:line="276" w:lineRule="auto"/>
              <w:rPr>
                <w:rFonts w:ascii="Calibri" w:hAnsi="Calibri" w:cs="Calibri"/>
                <w:b/>
                <w:bCs/>
                <w:sz w:val="22"/>
                <w:szCs w:val="22"/>
              </w:rPr>
            </w:pPr>
            <w:r w:rsidRPr="000B691E">
              <w:rPr>
                <w:rFonts w:ascii="Calibri" w:hAnsi="Calibri" w:cs="Calibri"/>
                <w:b/>
                <w:bCs/>
                <w:sz w:val="22"/>
                <w:szCs w:val="22"/>
              </w:rPr>
              <w:t>OL1 Q4 (a)</w:t>
            </w:r>
          </w:p>
          <w:p w14:paraId="796C969B" w14:textId="522C8185" w:rsidR="000008E4" w:rsidRPr="000B691E" w:rsidRDefault="000008E4" w:rsidP="000008E4">
            <w:pPr>
              <w:spacing w:line="276" w:lineRule="auto"/>
              <w:jc w:val="center"/>
              <w:rPr>
                <w:rFonts w:ascii="Calibri" w:hAnsi="Calibri" w:cs="Calibri"/>
                <w:b/>
                <w:bCs/>
                <w:sz w:val="22"/>
                <w:szCs w:val="22"/>
              </w:rPr>
            </w:pPr>
            <w:r w:rsidRPr="000B691E">
              <w:rPr>
                <w:rFonts w:ascii="Calibri" w:hAnsi="Calibri" w:cs="Calibri"/>
                <w:b/>
                <w:bCs/>
                <w:noProof/>
                <w:sz w:val="22"/>
                <w:szCs w:val="22"/>
              </w:rPr>
              <w:drawing>
                <wp:inline distT="0" distB="0" distL="0" distR="0" wp14:anchorId="123F2C09" wp14:editId="1C891662">
                  <wp:extent cx="4092575" cy="2947035"/>
                  <wp:effectExtent l="0" t="0" r="0" b="0"/>
                  <wp:docPr id="1132723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23093" name=""/>
                          <pic:cNvPicPr/>
                        </pic:nvPicPr>
                        <pic:blipFill>
                          <a:blip r:embed="rId14"/>
                          <a:stretch>
                            <a:fillRect/>
                          </a:stretch>
                        </pic:blipFill>
                        <pic:spPr>
                          <a:xfrm>
                            <a:off x="0" y="0"/>
                            <a:ext cx="4092575" cy="2947035"/>
                          </a:xfrm>
                          <a:prstGeom prst="rect">
                            <a:avLst/>
                          </a:prstGeom>
                        </pic:spPr>
                      </pic:pic>
                    </a:graphicData>
                  </a:graphic>
                </wp:inline>
              </w:drawing>
            </w:r>
          </w:p>
          <w:p w14:paraId="4CCA9B89" w14:textId="263FEC8A" w:rsidR="00114E8C" w:rsidRPr="000B691E" w:rsidRDefault="00114E8C" w:rsidP="003D281B">
            <w:pPr>
              <w:spacing w:line="276" w:lineRule="auto"/>
              <w:rPr>
                <w:rFonts w:ascii="Calibri" w:hAnsi="Calibri" w:cs="Calibri"/>
                <w:sz w:val="22"/>
                <w:szCs w:val="22"/>
              </w:rPr>
            </w:pPr>
            <w:r w:rsidRPr="000B691E">
              <w:rPr>
                <w:rFonts w:ascii="Calibri" w:hAnsi="Calibri" w:cs="Calibri"/>
                <w:sz w:val="22"/>
                <w:szCs w:val="22"/>
              </w:rPr>
              <w:t>(</w:t>
            </w:r>
            <w:proofErr w:type="spellStart"/>
            <w:r w:rsidRPr="000B691E">
              <w:rPr>
                <w:rFonts w:ascii="Calibri" w:hAnsi="Calibri" w:cs="Calibri"/>
                <w:sz w:val="22"/>
                <w:szCs w:val="22"/>
              </w:rPr>
              <w:t>i</w:t>
            </w:r>
            <w:proofErr w:type="spellEnd"/>
            <w:r w:rsidRPr="000B691E">
              <w:rPr>
                <w:rFonts w:ascii="Calibri" w:hAnsi="Calibri" w:cs="Calibri"/>
                <w:sz w:val="22"/>
                <w:szCs w:val="22"/>
              </w:rPr>
              <w:t xml:space="preserve">) </w:t>
            </w:r>
            <w:r w:rsidR="000008E4" w:rsidRPr="000B691E">
              <w:rPr>
                <w:rFonts w:ascii="Calibri" w:hAnsi="Calibri" w:cs="Calibri"/>
                <w:sz w:val="22"/>
                <w:szCs w:val="22"/>
              </w:rPr>
              <w:t>Recommend an option</w:t>
            </w:r>
          </w:p>
          <w:p w14:paraId="555BE6E6" w14:textId="2F07298E" w:rsidR="00114E8C" w:rsidRPr="000B691E" w:rsidRDefault="00114E8C" w:rsidP="003D281B">
            <w:pPr>
              <w:spacing w:line="276" w:lineRule="auto"/>
              <w:rPr>
                <w:rFonts w:ascii="Calibri" w:hAnsi="Calibri" w:cs="Calibri"/>
                <w:sz w:val="22"/>
                <w:szCs w:val="22"/>
              </w:rPr>
            </w:pPr>
            <w:r w:rsidRPr="000B691E">
              <w:rPr>
                <w:rFonts w:ascii="Calibri" w:hAnsi="Calibri" w:cs="Calibri"/>
                <w:sz w:val="22"/>
                <w:szCs w:val="22"/>
              </w:rPr>
              <w:t xml:space="preserve">(ii) Claire is planning to set up a savings account choose between two options and give reason. </w:t>
            </w:r>
          </w:p>
          <w:p w14:paraId="100CC0F0" w14:textId="610188DB" w:rsidR="00114E8C" w:rsidRPr="000B691E" w:rsidRDefault="00114E8C" w:rsidP="003D281B">
            <w:pPr>
              <w:spacing w:line="276" w:lineRule="auto"/>
              <w:rPr>
                <w:rFonts w:ascii="Calibri" w:hAnsi="Calibri" w:cs="Calibri"/>
                <w:sz w:val="22"/>
                <w:szCs w:val="22"/>
              </w:rPr>
            </w:pPr>
            <w:r w:rsidRPr="000B691E">
              <w:rPr>
                <w:rFonts w:ascii="Calibri" w:hAnsi="Calibri" w:cs="Calibri"/>
                <w:sz w:val="22"/>
                <w:szCs w:val="22"/>
              </w:rPr>
              <w:t>(iii) what does AER stand for</w:t>
            </w:r>
          </w:p>
          <w:p w14:paraId="39728BB2" w14:textId="77777777" w:rsidR="000008E4" w:rsidRPr="000B691E" w:rsidRDefault="000008E4" w:rsidP="003D281B">
            <w:pPr>
              <w:spacing w:line="276" w:lineRule="auto"/>
              <w:rPr>
                <w:rFonts w:ascii="Calibri" w:hAnsi="Calibri" w:cs="Calibri"/>
                <w:b/>
                <w:bCs/>
                <w:sz w:val="22"/>
                <w:szCs w:val="22"/>
              </w:rPr>
            </w:pPr>
          </w:p>
          <w:p w14:paraId="45CB4CC1" w14:textId="7D6226AC" w:rsidR="00114E8C" w:rsidRPr="000B691E" w:rsidRDefault="00114E8C" w:rsidP="003D281B">
            <w:pPr>
              <w:spacing w:line="276" w:lineRule="auto"/>
              <w:rPr>
                <w:rFonts w:ascii="Calibri" w:hAnsi="Calibri" w:cs="Calibri"/>
                <w:sz w:val="22"/>
                <w:szCs w:val="22"/>
              </w:rPr>
            </w:pPr>
            <w:r w:rsidRPr="000B691E">
              <w:rPr>
                <w:rFonts w:ascii="Calibri" w:hAnsi="Calibri" w:cs="Calibri"/>
                <w:b/>
                <w:bCs/>
                <w:sz w:val="22"/>
                <w:szCs w:val="22"/>
              </w:rPr>
              <w:t xml:space="preserve">OL1 Q4 (b) </w:t>
            </w:r>
            <w:r w:rsidR="00924DC7" w:rsidRPr="000B691E">
              <w:rPr>
                <w:rFonts w:ascii="Calibri" w:hAnsi="Calibri" w:cs="Calibri"/>
                <w:sz w:val="22"/>
                <w:szCs w:val="22"/>
              </w:rPr>
              <w:t>Outline two factors, apart from interest rates, that a person should consider when deciding where to save their money.</w:t>
            </w:r>
          </w:p>
        </w:tc>
      </w:tr>
      <w:tr w:rsidR="003F5740" w:rsidRPr="000B691E" w14:paraId="2003999C" w14:textId="77777777" w:rsidTr="003D281B">
        <w:trPr>
          <w:trHeight w:val="570"/>
        </w:trPr>
        <w:tc>
          <w:tcPr>
            <w:tcW w:w="1552" w:type="dxa"/>
            <w:shd w:val="clear" w:color="auto" w:fill="E97132" w:themeFill="accent2"/>
            <w:vAlign w:val="center"/>
          </w:tcPr>
          <w:p w14:paraId="43AFE6D0"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4E369BCB" w14:textId="77777777" w:rsidR="003F5740" w:rsidRPr="000B691E" w:rsidRDefault="003F5740" w:rsidP="003D281B">
            <w:pPr>
              <w:spacing w:line="276" w:lineRule="auto"/>
              <w:rPr>
                <w:rFonts w:ascii="Calibri" w:hAnsi="Calibri" w:cs="Calibri"/>
                <w:sz w:val="22"/>
                <w:szCs w:val="22"/>
              </w:rPr>
            </w:pPr>
          </w:p>
        </w:tc>
      </w:tr>
    </w:tbl>
    <w:p w14:paraId="6DE01791" w14:textId="77777777" w:rsidR="00CA61B5" w:rsidRPr="000B691E" w:rsidRDefault="00CA61B5" w:rsidP="00CA61B5">
      <w:pPr>
        <w:spacing w:line="276" w:lineRule="auto"/>
        <w:rPr>
          <w:rFonts w:ascii="Calibri" w:hAnsi="Calibri" w:cs="Calibri"/>
          <w:b/>
          <w:bCs/>
          <w:sz w:val="22"/>
          <w:szCs w:val="22"/>
        </w:rPr>
      </w:pPr>
    </w:p>
    <w:p w14:paraId="70CB2B49" w14:textId="44FB0AF4" w:rsidR="00CA61B5" w:rsidRPr="000B691E" w:rsidRDefault="00CA61B5" w:rsidP="00CA61B5">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3D487666" w14:textId="4B79558A" w:rsidR="00CA61B5" w:rsidRPr="000B691E" w:rsidRDefault="00924DC7" w:rsidP="00CA61B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 xml:space="preserve">Examine: </w:t>
      </w:r>
      <w:r w:rsidRPr="000B691E">
        <w:rPr>
          <w:rFonts w:ascii="Calibri" w:hAnsi="Calibri" w:cs="Calibri"/>
          <w:sz w:val="22"/>
          <w:szCs w:val="22"/>
        </w:rPr>
        <w:t>Look closely at arguments, data, information, concepts and/or stories in order to uncover origins, assumptions, perspectives, trends and/or relationships</w:t>
      </w:r>
    </w:p>
    <w:p w14:paraId="059E4274" w14:textId="77777777" w:rsidR="00924DC7" w:rsidRPr="000B691E" w:rsidRDefault="00924DC7" w:rsidP="00924DC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Explain: </w:t>
      </w:r>
      <w:r w:rsidRPr="000B691E">
        <w:rPr>
          <w:rFonts w:ascii="Calibri" w:hAnsi="Calibri" w:cs="Calibri"/>
          <w:sz w:val="22"/>
          <w:szCs w:val="22"/>
        </w:rPr>
        <w:t>Provide a clear, detailed account with reasons or causes.</w:t>
      </w:r>
    </w:p>
    <w:p w14:paraId="2DF460C5" w14:textId="6BB0C757" w:rsidR="00924DC7" w:rsidRPr="000B691E" w:rsidRDefault="00924DC7" w:rsidP="00CA61B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lang w:val="en-GB"/>
        </w:rPr>
        <w:t>Outline:</w:t>
      </w:r>
      <w:r w:rsidRPr="000B691E">
        <w:rPr>
          <w:rFonts w:ascii="Calibri" w:hAnsi="Calibri" w:cs="Calibri"/>
          <w:sz w:val="22"/>
          <w:szCs w:val="22"/>
          <w:lang w:val="en-GB"/>
        </w:rPr>
        <w:t xml:space="preserve"> </w:t>
      </w:r>
      <w:r w:rsidRPr="000B691E">
        <w:rPr>
          <w:rFonts w:ascii="Calibri" w:hAnsi="Calibri" w:cs="Calibri"/>
          <w:sz w:val="22"/>
          <w:szCs w:val="22"/>
        </w:rPr>
        <w:t>Give the main points; restrict to essential points of information</w:t>
      </w:r>
    </w:p>
    <w:p w14:paraId="4528A780" w14:textId="77777777" w:rsidR="003F5740" w:rsidRPr="000B691E" w:rsidRDefault="003F5740" w:rsidP="003F5740">
      <w:pPr>
        <w:spacing w:line="276" w:lineRule="auto"/>
        <w:rPr>
          <w:rFonts w:ascii="Calibri" w:hAnsi="Calibri" w:cs="Calibri"/>
          <w:b/>
          <w:bCs/>
          <w:sz w:val="22"/>
          <w:szCs w:val="22"/>
        </w:rPr>
      </w:pPr>
    </w:p>
    <w:p w14:paraId="7B6F606A" w14:textId="338E029C" w:rsidR="00CA61B5" w:rsidRPr="000B691E" w:rsidRDefault="00CA61B5" w:rsidP="003F5740">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3F5740" w:rsidRPr="000B691E" w14:paraId="5DE154E1" w14:textId="77777777" w:rsidTr="00924DC7">
        <w:trPr>
          <w:trHeight w:val="686"/>
        </w:trPr>
        <w:tc>
          <w:tcPr>
            <w:tcW w:w="1555" w:type="dxa"/>
            <w:shd w:val="clear" w:color="auto" w:fill="E97132" w:themeFill="accent2"/>
            <w:vAlign w:val="center"/>
          </w:tcPr>
          <w:p w14:paraId="43AEAB52" w14:textId="7AE622DD" w:rsidR="003F5740" w:rsidRPr="000B691E" w:rsidRDefault="00CA61B5"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 xml:space="preserve">Pg </w:t>
            </w:r>
            <w:r w:rsidR="00924DC7" w:rsidRPr="000B691E">
              <w:rPr>
                <w:rFonts w:ascii="Calibri" w:hAnsi="Calibri" w:cs="Calibri"/>
                <w:b/>
                <w:bCs/>
                <w:color w:val="FFFFFF" w:themeColor="background1"/>
                <w:sz w:val="22"/>
                <w:szCs w:val="22"/>
                <w:lang w:val="en-GB"/>
              </w:rPr>
              <w:t>331</w:t>
            </w:r>
          </w:p>
        </w:tc>
        <w:tc>
          <w:tcPr>
            <w:tcW w:w="8885" w:type="dxa"/>
            <w:vAlign w:val="center"/>
          </w:tcPr>
          <w:p w14:paraId="6A48411B" w14:textId="77777777" w:rsidR="000008E4" w:rsidRPr="000B691E" w:rsidRDefault="000008E4" w:rsidP="000008E4">
            <w:pPr>
              <w:spacing w:line="276" w:lineRule="auto"/>
              <w:rPr>
                <w:rFonts w:ascii="Calibri" w:hAnsi="Calibri" w:cs="Calibri"/>
                <w:sz w:val="22"/>
                <w:szCs w:val="22"/>
              </w:rPr>
            </w:pPr>
            <w:r w:rsidRPr="000B691E">
              <w:rPr>
                <w:rFonts w:ascii="Calibri" w:hAnsi="Calibri" w:cs="Calibri"/>
                <w:b/>
                <w:bCs/>
                <w:sz w:val="22"/>
                <w:szCs w:val="22"/>
              </w:rPr>
              <w:t>Business in Our World: Bitcoin — the highs and lows of crypto</w:t>
            </w:r>
          </w:p>
          <w:p w14:paraId="70F6A9C2" w14:textId="77777777" w:rsidR="000008E4" w:rsidRPr="000B691E" w:rsidRDefault="000008E4" w:rsidP="000008E4">
            <w:pPr>
              <w:numPr>
                <w:ilvl w:val="0"/>
                <w:numId w:val="11"/>
              </w:numPr>
              <w:spacing w:line="276" w:lineRule="auto"/>
              <w:rPr>
                <w:rFonts w:ascii="Calibri" w:hAnsi="Calibri" w:cs="Calibri"/>
                <w:sz w:val="22"/>
                <w:szCs w:val="22"/>
              </w:rPr>
            </w:pPr>
            <w:r w:rsidRPr="000B691E">
              <w:rPr>
                <w:rFonts w:ascii="Calibri" w:hAnsi="Calibri" w:cs="Calibri"/>
                <w:b/>
                <w:bCs/>
                <w:sz w:val="22"/>
                <w:szCs w:val="22"/>
              </w:rPr>
              <w:t>Why might someone online overhype an investment like Bitcoin?</w:t>
            </w:r>
          </w:p>
          <w:p w14:paraId="41DB6878" w14:textId="77777777" w:rsidR="000008E4" w:rsidRPr="000B691E" w:rsidRDefault="000008E4" w:rsidP="000008E4">
            <w:pPr>
              <w:spacing w:line="276" w:lineRule="auto"/>
              <w:rPr>
                <w:rFonts w:ascii="Calibri" w:hAnsi="Calibri" w:cs="Calibri"/>
                <w:sz w:val="22"/>
                <w:szCs w:val="22"/>
              </w:rPr>
            </w:pPr>
            <w:r w:rsidRPr="000B691E">
              <w:rPr>
                <w:rFonts w:ascii="Calibri" w:hAnsi="Calibri" w:cs="Calibri"/>
                <w:sz w:val="22"/>
                <w:szCs w:val="22"/>
              </w:rPr>
              <w:t>They may already own Bitcoin and want to drive up demand and the price ('pump and dump' strategy). Promoting it encourages others to buy, pushing the price up so the promoter can sell at a profit. They may also earn income through sponsorships, affiliate links, or advertising for promoting investments on social media or podcasts.</w:t>
            </w:r>
          </w:p>
          <w:p w14:paraId="19439A23" w14:textId="77777777" w:rsidR="000008E4" w:rsidRPr="000B691E" w:rsidRDefault="000008E4" w:rsidP="000008E4">
            <w:pPr>
              <w:spacing w:line="276" w:lineRule="auto"/>
              <w:rPr>
                <w:rFonts w:ascii="Calibri" w:hAnsi="Calibri" w:cs="Calibri"/>
                <w:sz w:val="22"/>
                <w:szCs w:val="22"/>
              </w:rPr>
            </w:pPr>
          </w:p>
          <w:p w14:paraId="517D02B0" w14:textId="77777777" w:rsidR="000008E4" w:rsidRPr="000B691E" w:rsidRDefault="000008E4" w:rsidP="000008E4">
            <w:pPr>
              <w:numPr>
                <w:ilvl w:val="0"/>
                <w:numId w:val="11"/>
              </w:numPr>
              <w:spacing w:line="276" w:lineRule="auto"/>
              <w:rPr>
                <w:rFonts w:ascii="Calibri" w:hAnsi="Calibri" w:cs="Calibri"/>
                <w:sz w:val="22"/>
                <w:szCs w:val="22"/>
              </w:rPr>
            </w:pPr>
            <w:r w:rsidRPr="000B691E">
              <w:rPr>
                <w:rFonts w:ascii="Calibri" w:hAnsi="Calibri" w:cs="Calibri"/>
                <w:b/>
                <w:bCs/>
                <w:sz w:val="22"/>
                <w:szCs w:val="22"/>
              </w:rPr>
              <w:t>How can this behaviour lead to other investors losing money?</w:t>
            </w:r>
          </w:p>
          <w:p w14:paraId="43DCE8D6" w14:textId="3612ECC6" w:rsidR="000008E4" w:rsidRPr="000B691E" w:rsidRDefault="000008E4" w:rsidP="000008E4">
            <w:pPr>
              <w:spacing w:line="276" w:lineRule="auto"/>
              <w:rPr>
                <w:rFonts w:ascii="Calibri" w:hAnsi="Calibri" w:cs="Calibri"/>
                <w:sz w:val="22"/>
                <w:szCs w:val="22"/>
              </w:rPr>
            </w:pPr>
            <w:r w:rsidRPr="000B691E">
              <w:rPr>
                <w:rFonts w:ascii="Calibri" w:hAnsi="Calibri" w:cs="Calibri"/>
                <w:sz w:val="22"/>
                <w:szCs w:val="22"/>
              </w:rPr>
              <w:t>When hype artificially inflates the price, late investors buy at an inflated rate. Once promoters sell (the 'dump'), demand falls and the price crashes sharply. Late buyers are left holding an asset worth far less than they paid, resulting in significant financial losses, as shown by the example of someone who bought Bitcoin at €60,000 in 2021 and lost over €45,000 by late 2022.</w:t>
            </w:r>
          </w:p>
          <w:p w14:paraId="0CDD3DDA" w14:textId="77777777" w:rsidR="000008E4" w:rsidRPr="000B691E" w:rsidRDefault="000008E4" w:rsidP="000008E4">
            <w:pPr>
              <w:spacing w:line="276" w:lineRule="auto"/>
              <w:rPr>
                <w:rFonts w:ascii="Calibri" w:hAnsi="Calibri" w:cs="Calibri"/>
                <w:sz w:val="22"/>
                <w:szCs w:val="22"/>
              </w:rPr>
            </w:pPr>
          </w:p>
          <w:p w14:paraId="1E9A7B16" w14:textId="77777777" w:rsidR="000008E4" w:rsidRPr="000B691E" w:rsidRDefault="000008E4" w:rsidP="000008E4">
            <w:pPr>
              <w:numPr>
                <w:ilvl w:val="0"/>
                <w:numId w:val="11"/>
              </w:numPr>
              <w:spacing w:line="276" w:lineRule="auto"/>
              <w:rPr>
                <w:rFonts w:ascii="Calibri" w:hAnsi="Calibri" w:cs="Calibri"/>
                <w:sz w:val="22"/>
                <w:szCs w:val="22"/>
              </w:rPr>
            </w:pPr>
            <w:r w:rsidRPr="000B691E">
              <w:rPr>
                <w:rFonts w:ascii="Calibri" w:hAnsi="Calibri" w:cs="Calibri"/>
                <w:b/>
                <w:bCs/>
                <w:sz w:val="22"/>
                <w:szCs w:val="22"/>
              </w:rPr>
              <w:t>What signs can help you spot hype or bad financial advice online?</w:t>
            </w:r>
          </w:p>
          <w:p w14:paraId="2770B8E3" w14:textId="77777777"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Promises of guaranteed or extremely high returns with no mention of risk</w:t>
            </w:r>
          </w:p>
          <w:p w14:paraId="2A71914A" w14:textId="77777777"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Urgency ('buy now before it's too late') or FOMO language</w:t>
            </w:r>
          </w:p>
          <w:p w14:paraId="61DF9FE5" w14:textId="77777777"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Anonymous sources or unregulated influencers with no financial qualifications</w:t>
            </w:r>
          </w:p>
          <w:p w14:paraId="5B05F021" w14:textId="77777777"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Celebrity endorsements or 'exclusive' investment opportunities</w:t>
            </w:r>
          </w:p>
          <w:p w14:paraId="1EEF501E" w14:textId="0DD9F6F6" w:rsidR="003F5740" w:rsidRPr="000B691E" w:rsidRDefault="000008E4" w:rsidP="000008E4">
            <w:pPr>
              <w:spacing w:line="276" w:lineRule="auto"/>
              <w:rPr>
                <w:rFonts w:ascii="Calibri" w:hAnsi="Calibri" w:cs="Calibri"/>
                <w:sz w:val="22"/>
                <w:szCs w:val="22"/>
              </w:rPr>
            </w:pPr>
            <w:r w:rsidRPr="000B691E">
              <w:rPr>
                <w:rFonts w:ascii="Calibri" w:hAnsi="Calibri" w:cs="Calibri"/>
                <w:sz w:val="22"/>
                <w:szCs w:val="22"/>
              </w:rPr>
              <w:t>The provider is not listed on the Central Bank of Ireland's register</w:t>
            </w:r>
          </w:p>
        </w:tc>
      </w:tr>
      <w:tr w:rsidR="00924DC7" w:rsidRPr="000B691E" w14:paraId="4DC6D63D" w14:textId="77777777" w:rsidTr="00A57A0C">
        <w:trPr>
          <w:trHeight w:val="686"/>
        </w:trPr>
        <w:tc>
          <w:tcPr>
            <w:tcW w:w="1555" w:type="dxa"/>
            <w:shd w:val="clear" w:color="auto" w:fill="E97132" w:themeFill="accent2"/>
            <w:vAlign w:val="center"/>
          </w:tcPr>
          <w:p w14:paraId="014385AE" w14:textId="54040E81" w:rsidR="00924DC7" w:rsidRPr="000B691E" w:rsidRDefault="00924DC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lastRenderedPageBreak/>
              <w:t>Pg 333</w:t>
            </w:r>
          </w:p>
        </w:tc>
        <w:tc>
          <w:tcPr>
            <w:tcW w:w="8885" w:type="dxa"/>
            <w:vAlign w:val="center"/>
          </w:tcPr>
          <w:p w14:paraId="6B7590A8" w14:textId="77777777" w:rsidR="000008E4" w:rsidRPr="000B691E" w:rsidRDefault="000008E4" w:rsidP="000008E4">
            <w:pPr>
              <w:spacing w:line="276" w:lineRule="auto"/>
              <w:rPr>
                <w:rFonts w:ascii="Calibri" w:hAnsi="Calibri" w:cs="Calibri"/>
                <w:sz w:val="22"/>
                <w:szCs w:val="22"/>
              </w:rPr>
            </w:pPr>
            <w:r w:rsidRPr="000B691E">
              <w:rPr>
                <w:rFonts w:ascii="Calibri" w:hAnsi="Calibri" w:cs="Calibri"/>
                <w:b/>
                <w:bCs/>
                <w:sz w:val="22"/>
                <w:szCs w:val="22"/>
              </w:rPr>
              <w:t>Business in Our World: Comparing Mortgage Options Over Time</w:t>
            </w:r>
          </w:p>
          <w:p w14:paraId="183B5D8B" w14:textId="77777777" w:rsidR="000008E4" w:rsidRPr="000B691E" w:rsidRDefault="000008E4" w:rsidP="000008E4">
            <w:pPr>
              <w:numPr>
                <w:ilvl w:val="0"/>
                <w:numId w:val="11"/>
              </w:numPr>
              <w:spacing w:line="276" w:lineRule="auto"/>
              <w:rPr>
                <w:rFonts w:ascii="Calibri" w:hAnsi="Calibri" w:cs="Calibri"/>
                <w:sz w:val="22"/>
                <w:szCs w:val="22"/>
              </w:rPr>
            </w:pPr>
            <w:r w:rsidRPr="000B691E">
              <w:rPr>
                <w:rFonts w:ascii="Calibri" w:hAnsi="Calibri" w:cs="Calibri"/>
                <w:b/>
                <w:bCs/>
                <w:sz w:val="22"/>
                <w:szCs w:val="22"/>
              </w:rPr>
              <w:t>Put forward one reason why Ciara and Adam could choose each of the three banks.</w:t>
            </w:r>
          </w:p>
          <w:p w14:paraId="38804F2D" w14:textId="77777777"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Bank A: The €3,000 cashback upfront provides immediate financial benefit and could cover switching costs.</w:t>
            </w:r>
          </w:p>
          <w:p w14:paraId="2D6A353C" w14:textId="77777777"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Bank B: The lower fixed interest rate (3.8% vs 4.3%) means lower monthly repayments (€980 vs €1,080) and less total interest paid over the 10-year period.</w:t>
            </w:r>
          </w:p>
          <w:p w14:paraId="5E890800" w14:textId="77777777"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Bank C: The lowest initial variable rate (3.5%) offers the smallest starting repayment (€950), maximising short-term cash flow.</w:t>
            </w:r>
          </w:p>
          <w:p w14:paraId="4A04D399" w14:textId="77777777" w:rsidR="000008E4" w:rsidRPr="000B691E" w:rsidRDefault="000008E4" w:rsidP="000008E4">
            <w:pPr>
              <w:spacing w:line="276" w:lineRule="auto"/>
              <w:rPr>
                <w:rFonts w:ascii="Calibri" w:hAnsi="Calibri" w:cs="Calibri"/>
                <w:sz w:val="22"/>
                <w:szCs w:val="22"/>
              </w:rPr>
            </w:pPr>
          </w:p>
          <w:p w14:paraId="36366821" w14:textId="77777777" w:rsidR="000008E4" w:rsidRPr="000B691E" w:rsidRDefault="000008E4" w:rsidP="000008E4">
            <w:pPr>
              <w:numPr>
                <w:ilvl w:val="0"/>
                <w:numId w:val="11"/>
              </w:numPr>
              <w:spacing w:line="276" w:lineRule="auto"/>
              <w:rPr>
                <w:rFonts w:ascii="Calibri" w:hAnsi="Calibri" w:cs="Calibri"/>
                <w:sz w:val="22"/>
                <w:szCs w:val="22"/>
              </w:rPr>
            </w:pPr>
            <w:r w:rsidRPr="000B691E">
              <w:rPr>
                <w:rFonts w:ascii="Calibri" w:hAnsi="Calibri" w:cs="Calibri"/>
                <w:b/>
                <w:bCs/>
                <w:sz w:val="22"/>
                <w:szCs w:val="22"/>
              </w:rPr>
              <w:t>Highlight one potential drawback of each option for Ciara and Adam.</w:t>
            </w:r>
          </w:p>
          <w:p w14:paraId="604581C5" w14:textId="0475CF4A"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Bank A: Highest interest rate (4.3%);  the cashback will be outweighed by higher repayments over the full 10 years.</w:t>
            </w:r>
          </w:p>
          <w:p w14:paraId="65903CDA" w14:textId="5C8706A5"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Bank B: No cashback or additional incentive; no immediate financial benefit upon switching.</w:t>
            </w:r>
          </w:p>
          <w:p w14:paraId="697B72AD" w14:textId="5B519886" w:rsidR="000008E4" w:rsidRPr="000B691E" w:rsidRDefault="000008E4" w:rsidP="000008E4">
            <w:pPr>
              <w:numPr>
                <w:ilvl w:val="0"/>
                <w:numId w:val="10"/>
              </w:numPr>
              <w:spacing w:line="276" w:lineRule="auto"/>
              <w:rPr>
                <w:rFonts w:ascii="Calibri" w:hAnsi="Calibri" w:cs="Calibri"/>
                <w:sz w:val="22"/>
                <w:szCs w:val="22"/>
              </w:rPr>
            </w:pPr>
            <w:r w:rsidRPr="000B691E">
              <w:rPr>
                <w:rFonts w:ascii="Calibri" w:hAnsi="Calibri" w:cs="Calibri"/>
                <w:sz w:val="22"/>
                <w:szCs w:val="22"/>
              </w:rPr>
              <w:t>Bank C: Variable rate; repayments could rise significantly if interest rates increase, creating financial uncertainty.</w:t>
            </w:r>
          </w:p>
          <w:p w14:paraId="3FEB3DE0" w14:textId="77777777" w:rsidR="000008E4" w:rsidRPr="000B691E" w:rsidRDefault="000008E4" w:rsidP="000008E4">
            <w:pPr>
              <w:spacing w:line="276" w:lineRule="auto"/>
              <w:rPr>
                <w:rFonts w:ascii="Calibri" w:hAnsi="Calibri" w:cs="Calibri"/>
                <w:sz w:val="22"/>
                <w:szCs w:val="22"/>
              </w:rPr>
            </w:pPr>
          </w:p>
          <w:p w14:paraId="3EB18AD9" w14:textId="77777777" w:rsidR="000008E4" w:rsidRPr="000B691E" w:rsidRDefault="000008E4" w:rsidP="000008E4">
            <w:pPr>
              <w:numPr>
                <w:ilvl w:val="0"/>
                <w:numId w:val="11"/>
              </w:numPr>
              <w:spacing w:line="276" w:lineRule="auto"/>
              <w:rPr>
                <w:rFonts w:ascii="Calibri" w:hAnsi="Calibri" w:cs="Calibri"/>
                <w:sz w:val="22"/>
                <w:szCs w:val="22"/>
              </w:rPr>
            </w:pPr>
            <w:r w:rsidRPr="000B691E">
              <w:rPr>
                <w:rFonts w:ascii="Calibri" w:hAnsi="Calibri" w:cs="Calibri"/>
                <w:b/>
                <w:bCs/>
                <w:sz w:val="22"/>
                <w:szCs w:val="22"/>
              </w:rPr>
              <w:t>If this decision was yours, which bank would you choose and why?</w:t>
            </w:r>
          </w:p>
          <w:p w14:paraId="166C24A7" w14:textId="3C2883D2" w:rsidR="00924DC7" w:rsidRPr="000B691E" w:rsidRDefault="000008E4" w:rsidP="000008E4">
            <w:pPr>
              <w:spacing w:line="276" w:lineRule="auto"/>
              <w:rPr>
                <w:rFonts w:ascii="Calibri" w:hAnsi="Calibri" w:cs="Calibri"/>
                <w:sz w:val="22"/>
                <w:szCs w:val="22"/>
              </w:rPr>
            </w:pPr>
            <w:r w:rsidRPr="000B691E">
              <w:rPr>
                <w:rFonts w:ascii="Calibri" w:hAnsi="Calibri" w:cs="Calibri"/>
                <w:sz w:val="22"/>
                <w:szCs w:val="22"/>
              </w:rPr>
              <w:t>Accept any reasonable, well-justified answer. Example: Bank B offers the best balance of a stable fixed rate and lower long-term repayment cost without the uncertainty of a variable rate or the short-term distraction of cashback. Over 10 years, the lower rate would save more than any cashback offer from Bank A.</w:t>
            </w:r>
          </w:p>
        </w:tc>
      </w:tr>
    </w:tbl>
    <w:p w14:paraId="6015B0A5" w14:textId="77777777" w:rsidR="00924DC7" w:rsidRPr="000B691E" w:rsidRDefault="00924DC7" w:rsidP="00924DC7">
      <w:pPr>
        <w:spacing w:line="276" w:lineRule="auto"/>
        <w:rPr>
          <w:rFonts w:ascii="Calibri" w:hAnsi="Calibri" w:cs="Calibri"/>
          <w:b/>
          <w:bCs/>
          <w:sz w:val="22"/>
          <w:szCs w:val="22"/>
        </w:rPr>
      </w:pPr>
    </w:p>
    <w:p w14:paraId="28822E9B" w14:textId="77777777" w:rsidR="003F5740" w:rsidRPr="000B691E"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0B691E" w14:paraId="3DB83ADD" w14:textId="77777777" w:rsidTr="003D281B">
        <w:tc>
          <w:tcPr>
            <w:tcW w:w="3485" w:type="dxa"/>
            <w:shd w:val="clear" w:color="auto" w:fill="E97132" w:themeFill="accent2"/>
          </w:tcPr>
          <w:p w14:paraId="0B8F75C6"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19A5E9C6"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0D06174A"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0008E4" w:rsidRPr="000B691E" w14:paraId="028445B7" w14:textId="77777777" w:rsidTr="003D281B">
        <w:tc>
          <w:tcPr>
            <w:tcW w:w="3485" w:type="dxa"/>
          </w:tcPr>
          <w:p w14:paraId="348A41BD"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The difference between saving and investing.</w:t>
            </w:r>
          </w:p>
          <w:p w14:paraId="3708C35B"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Common types of savings products: credit union, bank savings, regular saver, fixed-term, notice accounts, An Post State Savings.</w:t>
            </w:r>
          </w:p>
          <w:p w14:paraId="663B4FC6"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Common types of investments: pensions, property, shares, bonds, investment funds, cryptocurrency.</w:t>
            </w:r>
          </w:p>
          <w:p w14:paraId="0C705758"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Common types of borrowing: overdraft, credit card, car loan/PCP, BNPL, personal loan, mortgage.</w:t>
            </w:r>
          </w:p>
          <w:p w14:paraId="4CD37A79"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The meaning of AER (Annual Equivalent Rate) and APR (Annual Percentage Rate).</w:t>
            </w:r>
          </w:p>
          <w:p w14:paraId="680E53F0"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Factors when saving: inflation, risk, interest rates (AER), DIRT, terms and conditions.</w:t>
            </w:r>
          </w:p>
          <w:p w14:paraId="08B7122E"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Factors when investing: return on investment (ROI), inflation, risk, taxes (CGT), time horizon.</w:t>
            </w:r>
          </w:p>
          <w:p w14:paraId="72412914"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Factors when borrowing: risk, interest rates (APR), taxes/charges, short vs long-term.</w:t>
            </w:r>
          </w:p>
          <w:p w14:paraId="5FB706FA" w14:textId="48D1D136" w:rsidR="000008E4" w:rsidRPr="000B691E" w:rsidRDefault="000008E4" w:rsidP="000008E4">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That longer loan terms mean lower monthly payments but higher total repayment.</w:t>
            </w:r>
          </w:p>
        </w:tc>
        <w:tc>
          <w:tcPr>
            <w:tcW w:w="3485" w:type="dxa"/>
          </w:tcPr>
          <w:p w14:paraId="3453E281"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Why AER and APR measure the true annual cost/benefit of financial products (including compounding).</w:t>
            </w:r>
          </w:p>
          <w:p w14:paraId="11253932"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inflation erodes the real value of savings if interest rates are below the inflation rate.</w:t>
            </w:r>
          </w:p>
          <w:p w14:paraId="5C0FEDD5"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risk and return are related — higher potential returns generally come with higher risk.</w:t>
            </w:r>
          </w:p>
          <w:p w14:paraId="6A23E6D5"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Why a longer loan term reduces monthly repayments but increases the total interest paid.</w:t>
            </w:r>
          </w:p>
          <w:p w14:paraId="7E5B6D24"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time horizon and risk tolerance should influence savings and investment decisions.</w:t>
            </w:r>
          </w:p>
          <w:p w14:paraId="0B9384BB" w14:textId="1476F046" w:rsidR="000008E4" w:rsidRPr="000B691E" w:rsidRDefault="000008E4" w:rsidP="000008E4">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Why DIRT and CGT reduce net returns from saving and investing respectively.</w:t>
            </w:r>
          </w:p>
        </w:tc>
        <w:tc>
          <w:tcPr>
            <w:tcW w:w="3486" w:type="dxa"/>
          </w:tcPr>
          <w:p w14:paraId="31EC5A03"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Compare savings products using AER and choose the most appropriate option for a given scenario.</w:t>
            </w:r>
          </w:p>
          <w:p w14:paraId="534601DA"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Explain factors to consider when saving, investing, or borrowing, with examples.</w:t>
            </w:r>
          </w:p>
          <w:p w14:paraId="3FC1DD17"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Apply factors to a given borrowing scenario and recommend the better option.</w:t>
            </w:r>
          </w:p>
          <w:p w14:paraId="0B4B8D7B"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Discuss the impact of inflation on savings and investment decisions.</w:t>
            </w:r>
          </w:p>
          <w:p w14:paraId="3557C098" w14:textId="6C7F5E27" w:rsidR="000008E4" w:rsidRPr="000B691E" w:rsidRDefault="000008E4" w:rsidP="000008E4">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Describe different types of saving, investment, and borrowing products available to Irish consumers.</w:t>
            </w:r>
          </w:p>
        </w:tc>
      </w:tr>
    </w:tbl>
    <w:p w14:paraId="27731D54" w14:textId="77777777" w:rsidR="003F5740" w:rsidRPr="000B691E" w:rsidRDefault="003F5740" w:rsidP="003F5740">
      <w:pPr>
        <w:spacing w:line="276" w:lineRule="auto"/>
        <w:rPr>
          <w:rFonts w:ascii="Calibri" w:hAnsi="Calibri" w:cs="Calibri"/>
          <w:b/>
          <w:bCs/>
          <w:sz w:val="22"/>
          <w:szCs w:val="22"/>
          <w:lang w:val="en-GB"/>
        </w:rPr>
      </w:pPr>
    </w:p>
    <w:p w14:paraId="0638DA91" w14:textId="77777777" w:rsidR="003F5740" w:rsidRPr="000B691E" w:rsidRDefault="003F5740" w:rsidP="003F5740">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0B691E" w14:paraId="35066B7A" w14:textId="77777777" w:rsidTr="000008E4">
        <w:trPr>
          <w:trHeight w:val="230"/>
        </w:trPr>
        <w:tc>
          <w:tcPr>
            <w:tcW w:w="5163" w:type="dxa"/>
            <w:shd w:val="clear" w:color="auto" w:fill="E97132" w:themeFill="accent2"/>
          </w:tcPr>
          <w:p w14:paraId="4E2595E3"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5293" w:type="dxa"/>
            <w:shd w:val="clear" w:color="auto" w:fill="E97132" w:themeFill="accent2"/>
          </w:tcPr>
          <w:p w14:paraId="12F3FB8F"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0008E4" w:rsidRPr="000B691E" w14:paraId="5A960EED" w14:textId="77777777" w:rsidTr="000008E4">
        <w:trPr>
          <w:trHeight w:val="1141"/>
        </w:trPr>
        <w:tc>
          <w:tcPr>
            <w:tcW w:w="5163" w:type="dxa"/>
          </w:tcPr>
          <w:p w14:paraId="3EB52D46"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Provide a structured comparison table for students to fill in (AER vs APR, saving vs investing).</w:t>
            </w:r>
          </w:p>
          <w:p w14:paraId="4796A81A"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Use worked examples (Claire's savings decision, car loan comparison) as scaffolds before applying independently.</w:t>
            </w:r>
          </w:p>
          <w:p w14:paraId="79BBC6D5"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Provide sentence starters: 'AER is used for... because...', 'APR shows the true cost because...'</w:t>
            </w:r>
          </w:p>
          <w:p w14:paraId="5255E895" w14:textId="33C7CDF8" w:rsidR="000008E4" w:rsidRPr="000B691E" w:rsidRDefault="000008E4" w:rsidP="000008E4">
            <w:pPr>
              <w:spacing w:line="276" w:lineRule="auto"/>
              <w:rPr>
                <w:rFonts w:ascii="Calibri" w:hAnsi="Calibri" w:cs="Calibri"/>
                <w:sz w:val="22"/>
                <w:szCs w:val="22"/>
                <w:lang w:val="en-GB"/>
              </w:rPr>
            </w:pPr>
            <w:r w:rsidRPr="000B691E">
              <w:rPr>
                <w:rFonts w:ascii="Calibri" w:eastAsia="Arial" w:hAnsi="Calibri" w:cs="Calibri"/>
                <w:sz w:val="22"/>
                <w:szCs w:val="22"/>
              </w:rPr>
              <w:t>Allow students to choose between two clearly contrasting options before explaining their reasoning.</w:t>
            </w:r>
          </w:p>
        </w:tc>
        <w:tc>
          <w:tcPr>
            <w:tcW w:w="5293" w:type="dxa"/>
          </w:tcPr>
          <w:p w14:paraId="13356ED9"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Research current AER rates offered by Irish banks and compare them to inflation rates — is real value being protected?</w:t>
            </w:r>
          </w:p>
          <w:p w14:paraId="03EA46D0" w14:textId="77777777" w:rsidR="000008E4" w:rsidRPr="000B691E" w:rsidRDefault="000008E4" w:rsidP="000008E4">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Calculate the total cost of a loan at two different interest rates and present findings.</w:t>
            </w:r>
          </w:p>
          <w:p w14:paraId="44C87DFC" w14:textId="4DAB5415" w:rsidR="000008E4" w:rsidRPr="000B691E" w:rsidRDefault="000008E4" w:rsidP="000008E4">
            <w:pPr>
              <w:spacing w:line="276" w:lineRule="auto"/>
              <w:rPr>
                <w:rFonts w:ascii="Calibri" w:hAnsi="Calibri" w:cs="Calibri"/>
                <w:sz w:val="22"/>
                <w:szCs w:val="22"/>
                <w:lang w:val="en-GB"/>
              </w:rPr>
            </w:pPr>
            <w:r w:rsidRPr="000B691E">
              <w:rPr>
                <w:rFonts w:ascii="Calibri" w:eastAsia="Arial" w:hAnsi="Calibri" w:cs="Calibri"/>
                <w:sz w:val="22"/>
                <w:szCs w:val="22"/>
              </w:rPr>
              <w:t>Analyse the Bitcoin case study: research what happened to Bitcoin between 2021–2023 and evaluate the investment decision in hindsight.</w:t>
            </w:r>
          </w:p>
        </w:tc>
      </w:tr>
    </w:tbl>
    <w:p w14:paraId="49C786E5" w14:textId="77777777" w:rsidR="003F5740" w:rsidRPr="000B691E" w:rsidRDefault="003F5740" w:rsidP="003F5740">
      <w:pPr>
        <w:rPr>
          <w:rFonts w:ascii="Calibri" w:hAnsi="Calibri" w:cs="Calibri"/>
          <w:b/>
          <w:bCs/>
          <w:sz w:val="22"/>
          <w:szCs w:val="22"/>
          <w:lang w:val="en-GB"/>
        </w:rPr>
      </w:pPr>
    </w:p>
    <w:p w14:paraId="068ECF25" w14:textId="77777777" w:rsidR="003F5740" w:rsidRPr="000B691E" w:rsidRDefault="003F5740" w:rsidP="003F5740">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Note</w:t>
      </w:r>
    </w:p>
    <w:p w14:paraId="2FAD6AA7" w14:textId="77777777" w:rsidR="003F5740" w:rsidRPr="000B691E" w:rsidRDefault="003F5740" w:rsidP="003F5740">
      <w:pPr>
        <w:rPr>
          <w:rFonts w:ascii="Calibri" w:hAnsi="Calibri" w:cs="Calibri"/>
          <w:b/>
          <w:bCs/>
          <w:sz w:val="22"/>
          <w:szCs w:val="22"/>
          <w:lang w:val="en-GB"/>
        </w:rPr>
      </w:pPr>
      <w:r w:rsidRPr="000B691E">
        <w:rPr>
          <w:rFonts w:ascii="Calibri" w:hAnsi="Calibri" w:cs="Calibri"/>
          <w:b/>
          <w:bCs/>
          <w:sz w:val="22"/>
          <w:szCs w:val="22"/>
          <w:lang w:val="en-GB"/>
        </w:rPr>
        <w:br w:type="page"/>
      </w:r>
    </w:p>
    <w:p w14:paraId="2AE14297" w14:textId="5419E8D4" w:rsidR="003F5740" w:rsidRPr="000B691E" w:rsidRDefault="00DC6137"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S4 Ch18 Making informed financial decisions (L.O. 18</w:t>
      </w:r>
      <w:r w:rsidR="003F5740" w:rsidRPr="000B691E">
        <w:rPr>
          <w:rFonts w:ascii="Calibri" w:hAnsi="Calibri" w:cs="Calibri"/>
          <w:b/>
          <w:bCs/>
          <w:color w:val="E97132" w:themeColor="accent2"/>
          <w:sz w:val="22"/>
          <w:szCs w:val="22"/>
        </w:rPr>
        <w:t>.2)</w:t>
      </w:r>
    </w:p>
    <w:p w14:paraId="1EC45DFE" w14:textId="508C3FF9"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7E692B" w:rsidRPr="000B691E">
        <w:rPr>
          <w:rFonts w:ascii="Calibri" w:hAnsi="Calibri" w:cs="Calibri"/>
          <w:b/>
          <w:bCs/>
          <w:color w:val="E97132" w:themeColor="accent2"/>
          <w:sz w:val="22"/>
          <w:szCs w:val="22"/>
        </w:rPr>
        <w:t>334-335</w:t>
      </w:r>
    </w:p>
    <w:p w14:paraId="6E56A985" w14:textId="42810E3C"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7E692B" w:rsidRPr="000B691E">
        <w:rPr>
          <w:rFonts w:ascii="Calibri" w:hAnsi="Calibri" w:cs="Calibri"/>
          <w:b/>
          <w:bCs/>
          <w:color w:val="E97132" w:themeColor="accent2"/>
          <w:sz w:val="22"/>
          <w:szCs w:val="22"/>
        </w:rPr>
        <w:t>HL Q3, BW Q2 | OL Q2, Q3</w:t>
      </w:r>
    </w:p>
    <w:p w14:paraId="0DB241C4" w14:textId="04AF2D3E"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7E692B" w:rsidRPr="000B691E">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0B691E" w14:paraId="70E18524" w14:textId="77777777" w:rsidTr="003D281B">
        <w:trPr>
          <w:trHeight w:val="570"/>
        </w:trPr>
        <w:tc>
          <w:tcPr>
            <w:tcW w:w="1552" w:type="dxa"/>
            <w:shd w:val="clear" w:color="auto" w:fill="E97132" w:themeFill="accent2"/>
            <w:vAlign w:val="center"/>
          </w:tcPr>
          <w:p w14:paraId="0A91A5A4"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108C4937" w14:textId="1C66950D" w:rsidR="003F5740" w:rsidRPr="000B691E" w:rsidRDefault="00186D7E" w:rsidP="003D281B">
            <w:pPr>
              <w:spacing w:line="276" w:lineRule="auto"/>
              <w:rPr>
                <w:rFonts w:ascii="Calibri" w:hAnsi="Calibri" w:cs="Calibri"/>
                <w:sz w:val="22"/>
                <w:szCs w:val="22"/>
                <w:lang w:val="en-GB"/>
              </w:rPr>
            </w:pPr>
            <w:r w:rsidRPr="000B691E">
              <w:rPr>
                <w:rFonts w:ascii="Calibri" w:hAnsi="Calibri" w:cs="Calibri"/>
                <w:sz w:val="22"/>
                <w:szCs w:val="22"/>
                <w:lang w:val="en-GB"/>
              </w:rPr>
              <w:t>18.2 Explain risk tolerance from a consumer perspective and investigate the range of risks facing consumers of financial products and how consumers can identify reliable sources of financial information.</w:t>
            </w:r>
          </w:p>
        </w:tc>
      </w:tr>
      <w:tr w:rsidR="003F5740" w:rsidRPr="000B691E" w14:paraId="53FC5BA0" w14:textId="77777777" w:rsidTr="003D281B">
        <w:trPr>
          <w:trHeight w:val="570"/>
        </w:trPr>
        <w:tc>
          <w:tcPr>
            <w:tcW w:w="1552" w:type="dxa"/>
            <w:shd w:val="clear" w:color="auto" w:fill="E97132" w:themeFill="accent2"/>
            <w:vAlign w:val="center"/>
          </w:tcPr>
          <w:p w14:paraId="16BD9ED5"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03830250" w14:textId="79C0153B" w:rsidR="003F5740" w:rsidRPr="000B691E" w:rsidRDefault="007E692B" w:rsidP="003D281B">
            <w:pPr>
              <w:spacing w:line="276" w:lineRule="auto"/>
              <w:rPr>
                <w:rFonts w:ascii="Calibri" w:hAnsi="Calibri" w:cs="Calibri"/>
                <w:sz w:val="22"/>
                <w:szCs w:val="22"/>
              </w:rPr>
            </w:pPr>
            <w:r w:rsidRPr="000B691E">
              <w:rPr>
                <w:rFonts w:ascii="Calibri" w:hAnsi="Calibri" w:cs="Calibri"/>
                <w:sz w:val="22"/>
                <w:szCs w:val="22"/>
              </w:rPr>
              <w:t>the importance of analysing potential risks when acquiring financial products/services and why consumers should consider switching between product providers.</w:t>
            </w:r>
          </w:p>
        </w:tc>
      </w:tr>
      <w:tr w:rsidR="003F5740" w:rsidRPr="000B691E" w14:paraId="64C2C7F1" w14:textId="77777777" w:rsidTr="003D281B">
        <w:trPr>
          <w:trHeight w:val="226"/>
        </w:trPr>
        <w:tc>
          <w:tcPr>
            <w:tcW w:w="1552" w:type="dxa"/>
            <w:shd w:val="clear" w:color="auto" w:fill="E97132" w:themeFill="accent2"/>
            <w:vAlign w:val="center"/>
          </w:tcPr>
          <w:p w14:paraId="1353FB8B"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17E5C4FC" w14:textId="68A191D5" w:rsidR="003F5740" w:rsidRPr="000B691E" w:rsidRDefault="007E692B" w:rsidP="003D281B">
            <w:pPr>
              <w:spacing w:line="276" w:lineRule="auto"/>
              <w:rPr>
                <w:rFonts w:ascii="Calibri" w:hAnsi="Calibri" w:cs="Calibri"/>
                <w:sz w:val="22"/>
                <w:szCs w:val="22"/>
              </w:rPr>
            </w:pPr>
            <w:r w:rsidRPr="000B691E">
              <w:rPr>
                <w:rFonts w:ascii="Calibri" w:hAnsi="Calibri" w:cs="Calibri"/>
                <w:sz w:val="22"/>
                <w:szCs w:val="22"/>
              </w:rPr>
              <w:t>None</w:t>
            </w:r>
          </w:p>
        </w:tc>
      </w:tr>
      <w:tr w:rsidR="003F5740" w:rsidRPr="000B691E" w14:paraId="1A9A30FD" w14:textId="77777777" w:rsidTr="003D281B">
        <w:trPr>
          <w:trHeight w:val="570"/>
        </w:trPr>
        <w:tc>
          <w:tcPr>
            <w:tcW w:w="1552" w:type="dxa"/>
            <w:shd w:val="clear" w:color="auto" w:fill="E97132" w:themeFill="accent2"/>
            <w:vAlign w:val="center"/>
          </w:tcPr>
          <w:p w14:paraId="1F7D64EF"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2895EC62" w14:textId="77777777" w:rsidR="003F5740" w:rsidRPr="000B691E" w:rsidRDefault="003F5740" w:rsidP="003D281B">
            <w:pPr>
              <w:spacing w:line="276" w:lineRule="auto"/>
              <w:rPr>
                <w:rFonts w:ascii="Calibri" w:hAnsi="Calibri" w:cs="Calibri"/>
                <w:sz w:val="22"/>
                <w:szCs w:val="22"/>
              </w:rPr>
            </w:pPr>
          </w:p>
        </w:tc>
      </w:tr>
    </w:tbl>
    <w:p w14:paraId="7490B4B9" w14:textId="77777777" w:rsidR="00CA61B5" w:rsidRPr="000B691E" w:rsidRDefault="00CA61B5" w:rsidP="003F5740">
      <w:pPr>
        <w:spacing w:line="276" w:lineRule="auto"/>
        <w:rPr>
          <w:rFonts w:ascii="Calibri" w:hAnsi="Calibri" w:cs="Calibri"/>
          <w:b/>
          <w:bCs/>
          <w:sz w:val="22"/>
          <w:szCs w:val="22"/>
        </w:rPr>
      </w:pPr>
    </w:p>
    <w:p w14:paraId="7BE3B61C" w14:textId="6355FB25" w:rsidR="003F5740" w:rsidRPr="000B691E" w:rsidRDefault="003F5740" w:rsidP="003F5740">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3057B875" w14:textId="77777777" w:rsidR="007E692B" w:rsidRPr="000B691E" w:rsidRDefault="007E692B" w:rsidP="007E692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Explain: </w:t>
      </w:r>
      <w:r w:rsidRPr="000B691E">
        <w:rPr>
          <w:rFonts w:ascii="Calibri" w:hAnsi="Calibri" w:cs="Calibri"/>
          <w:sz w:val="22"/>
          <w:szCs w:val="22"/>
        </w:rPr>
        <w:t>Provide a clear, detailed account with reasons or causes.</w:t>
      </w:r>
    </w:p>
    <w:p w14:paraId="69CE56AA" w14:textId="4EC82AF9" w:rsidR="003F5740" w:rsidRPr="000B691E" w:rsidRDefault="0098635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 xml:space="preserve">Investigate: </w:t>
      </w:r>
      <w:r w:rsidRPr="000B691E">
        <w:rPr>
          <w:rFonts w:ascii="Calibri" w:hAnsi="Calibri" w:cs="Calibri"/>
          <w:sz w:val="22"/>
          <w:szCs w:val="22"/>
        </w:rPr>
        <w:t xml:space="preserve"> Observe, study, or make a detailed and systematic examination, in order to establish facts and/or reach new conclusions</w:t>
      </w:r>
    </w:p>
    <w:p w14:paraId="2BDFB9C3" w14:textId="77777777" w:rsidR="003F5740" w:rsidRPr="000B691E"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0B691E" w14:paraId="1DD1A964" w14:textId="77777777" w:rsidTr="003D281B">
        <w:tc>
          <w:tcPr>
            <w:tcW w:w="3485" w:type="dxa"/>
            <w:shd w:val="clear" w:color="auto" w:fill="E97132" w:themeFill="accent2"/>
          </w:tcPr>
          <w:p w14:paraId="40E626EF"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58708866"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702D8845"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C11058" w:rsidRPr="000B691E" w14:paraId="537CE17C" w14:textId="77777777" w:rsidTr="003D281B">
        <w:tc>
          <w:tcPr>
            <w:tcW w:w="3485" w:type="dxa"/>
          </w:tcPr>
          <w:p w14:paraId="39E1ED64"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Risk tolerance: a consumer's willingness to accept financial loss in exchange for potential rewards.</w:t>
            </w:r>
          </w:p>
          <w:p w14:paraId="2B5CE521"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Factors affecting risk tolerance: personal comfort with uncertainty, age and life stage, income and financial stability.</w:t>
            </w:r>
          </w:p>
          <w:p w14:paraId="25CEE7A0"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Reliable sources of financial information in Ireland: Central Bank of Ireland, CCPC, MABS, bank/credit union official sites, independent regulated advisors, FSPO.</w:t>
            </w:r>
          </w:p>
          <w:p w14:paraId="0F5C3194" w14:textId="0D98A74A" w:rsidR="00C11058" w:rsidRPr="000B691E" w:rsidRDefault="00C11058" w:rsidP="00C1105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Sources to be cautious of: social media influencers, sales-focused content, guaranteed 'get-rich-quick' schemes, anonymous crypto hype.</w:t>
            </w:r>
          </w:p>
        </w:tc>
        <w:tc>
          <w:tcPr>
            <w:tcW w:w="3485" w:type="dxa"/>
          </w:tcPr>
          <w:p w14:paraId="34568445"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risk tolerance varies between individuals depending on life stage and personal circumstances.</w:t>
            </w:r>
          </w:p>
          <w:p w14:paraId="761D225B"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 xml:space="preserve">Why </w:t>
            </w:r>
            <w:r w:rsidRPr="000B691E">
              <w:rPr>
                <w:rFonts w:ascii="Calibri" w:hAnsi="Calibri" w:cs="Calibri"/>
                <w:sz w:val="22"/>
                <w:szCs w:val="22"/>
              </w:rPr>
              <w:t>different</w:t>
            </w:r>
            <w:r w:rsidRPr="000B691E">
              <w:rPr>
                <w:rFonts w:ascii="Calibri" w:eastAsia="Arial" w:hAnsi="Calibri" w:cs="Calibri"/>
                <w:sz w:val="22"/>
                <w:szCs w:val="22"/>
              </w:rPr>
              <w:t xml:space="preserve"> types of financial risk </w:t>
            </w:r>
            <w:proofErr w:type="spellStart"/>
            <w:r w:rsidRPr="000B691E">
              <w:rPr>
                <w:rFonts w:ascii="Calibri" w:eastAsia="Arial" w:hAnsi="Calibri" w:cs="Calibri"/>
                <w:sz w:val="22"/>
                <w:szCs w:val="22"/>
              </w:rPr>
              <w:t>posesa</w:t>
            </w:r>
            <w:proofErr w:type="spellEnd"/>
            <w:r w:rsidRPr="000B691E">
              <w:rPr>
                <w:rFonts w:ascii="Calibri" w:eastAsia="Arial" w:hAnsi="Calibri" w:cs="Calibri"/>
                <w:sz w:val="22"/>
                <w:szCs w:val="22"/>
              </w:rPr>
              <w:t xml:space="preserve"> genuine threat to consumers</w:t>
            </w:r>
            <w:r w:rsidRPr="000B691E">
              <w:rPr>
                <w:rFonts w:ascii="Calibri" w:hAnsi="Calibri" w:cs="Calibri"/>
                <w:sz w:val="22"/>
                <w:szCs w:val="22"/>
              </w:rPr>
              <w:t>.</w:t>
            </w:r>
          </w:p>
          <w:p w14:paraId="5EE6C2D8" w14:textId="56BBEE59" w:rsidR="00C11058" w:rsidRPr="000B691E" w:rsidRDefault="00C11058" w:rsidP="00C1105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Why government-regulated and independent sources are more reliable than social media for financial information.</w:t>
            </w:r>
          </w:p>
        </w:tc>
        <w:tc>
          <w:tcPr>
            <w:tcW w:w="3486" w:type="dxa"/>
          </w:tcPr>
          <w:p w14:paraId="02B3BEC0"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Explain the concept of risk tolerance and identify factors that affect it.</w:t>
            </w:r>
          </w:p>
          <w:p w14:paraId="44A98D3D"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Identify and describe the types of financial risk consumers face.</w:t>
            </w:r>
          </w:p>
          <w:p w14:paraId="379C2D90"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Distinguish between reliable and unreliable sources of financial information.</w:t>
            </w:r>
          </w:p>
          <w:p w14:paraId="55CDCEA1" w14:textId="7D8CB3F7" w:rsidR="00C11058" w:rsidRPr="000B691E" w:rsidRDefault="00C11058" w:rsidP="00C1105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Apply risk types to given consumer scenarios and suggest appropriate actions.</w:t>
            </w:r>
          </w:p>
        </w:tc>
      </w:tr>
    </w:tbl>
    <w:p w14:paraId="78E33A92" w14:textId="77777777" w:rsidR="003F5740" w:rsidRPr="000B691E" w:rsidRDefault="003F5740" w:rsidP="003F5740">
      <w:pPr>
        <w:spacing w:line="276" w:lineRule="auto"/>
        <w:rPr>
          <w:rFonts w:ascii="Calibri" w:hAnsi="Calibri" w:cs="Calibri"/>
          <w:b/>
          <w:bCs/>
          <w:sz w:val="22"/>
          <w:szCs w:val="22"/>
          <w:lang w:val="en-GB"/>
        </w:rPr>
      </w:pPr>
    </w:p>
    <w:p w14:paraId="404ADBCA" w14:textId="77777777" w:rsidR="003F5740" w:rsidRPr="000B691E" w:rsidRDefault="003F5740" w:rsidP="003F5740">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0B691E" w14:paraId="01785C59" w14:textId="77777777" w:rsidTr="00C11058">
        <w:trPr>
          <w:trHeight w:val="230"/>
        </w:trPr>
        <w:tc>
          <w:tcPr>
            <w:tcW w:w="5163" w:type="dxa"/>
            <w:shd w:val="clear" w:color="auto" w:fill="E97132" w:themeFill="accent2"/>
          </w:tcPr>
          <w:p w14:paraId="12DEABAD"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5293" w:type="dxa"/>
            <w:shd w:val="clear" w:color="auto" w:fill="E97132" w:themeFill="accent2"/>
          </w:tcPr>
          <w:p w14:paraId="036CD6C8"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C11058" w:rsidRPr="000B691E" w14:paraId="239E4475" w14:textId="77777777" w:rsidTr="00C11058">
        <w:trPr>
          <w:trHeight w:val="1141"/>
        </w:trPr>
        <w:tc>
          <w:tcPr>
            <w:tcW w:w="5163" w:type="dxa"/>
          </w:tcPr>
          <w:p w14:paraId="7129F177"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Provide a risk type card sort — students match the type of risk to a scenario description.</w:t>
            </w:r>
          </w:p>
          <w:p w14:paraId="7121455C"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Use a 'reliable vs unreliable' source sorting activity to build confidence before written work.</w:t>
            </w:r>
          </w:p>
          <w:p w14:paraId="017B83D3" w14:textId="503B7896" w:rsidR="00C11058" w:rsidRPr="000B691E" w:rsidRDefault="00C11058" w:rsidP="00C11058">
            <w:pPr>
              <w:spacing w:line="276" w:lineRule="auto"/>
              <w:rPr>
                <w:rFonts w:ascii="Calibri" w:hAnsi="Calibri" w:cs="Calibri"/>
                <w:sz w:val="22"/>
                <w:szCs w:val="22"/>
                <w:lang w:val="en-GB"/>
              </w:rPr>
            </w:pPr>
          </w:p>
        </w:tc>
        <w:tc>
          <w:tcPr>
            <w:tcW w:w="5293" w:type="dxa"/>
          </w:tcPr>
          <w:p w14:paraId="16D8A324"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Research and present a real case study of a consumer who lost money due to one of the four risk types.</w:t>
            </w:r>
          </w:p>
          <w:p w14:paraId="7A7CDFAF" w14:textId="2CC0C459"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Compare the financial advice available on MABS vs a social media influencer -&gt; evaluate credibility and use of evidence.</w:t>
            </w:r>
          </w:p>
        </w:tc>
      </w:tr>
    </w:tbl>
    <w:p w14:paraId="09B4FBAC" w14:textId="77777777" w:rsidR="003F5740" w:rsidRPr="000B691E" w:rsidRDefault="003F5740" w:rsidP="003F5740">
      <w:pPr>
        <w:rPr>
          <w:rFonts w:ascii="Calibri" w:hAnsi="Calibri" w:cs="Calibri"/>
          <w:b/>
          <w:bCs/>
          <w:sz w:val="22"/>
          <w:szCs w:val="22"/>
          <w:lang w:val="en-GB"/>
        </w:rPr>
      </w:pPr>
    </w:p>
    <w:p w14:paraId="303ECEE5" w14:textId="7A39569B" w:rsidR="003F5740" w:rsidRPr="000B691E" w:rsidRDefault="003F5740" w:rsidP="003F5740">
      <w:pPr>
        <w:rPr>
          <w:rFonts w:ascii="Calibri" w:hAnsi="Calibri" w:cs="Calibri"/>
          <w:b/>
          <w:bCs/>
          <w:sz w:val="22"/>
          <w:szCs w:val="22"/>
          <w:lang w:val="en-GB"/>
        </w:rPr>
      </w:pPr>
      <w:r w:rsidRPr="000B691E">
        <w:rPr>
          <w:rFonts w:ascii="Calibri" w:hAnsi="Calibri" w:cs="Calibri"/>
          <w:b/>
          <w:bCs/>
          <w:color w:val="E97132" w:themeColor="accent2"/>
          <w:sz w:val="22"/>
          <w:szCs w:val="22"/>
          <w:lang w:val="en-GB"/>
        </w:rPr>
        <w:t>Note</w:t>
      </w:r>
      <w:r w:rsidRPr="000B691E">
        <w:rPr>
          <w:rFonts w:ascii="Calibri" w:hAnsi="Calibri" w:cs="Calibri"/>
          <w:b/>
          <w:bCs/>
          <w:sz w:val="22"/>
          <w:szCs w:val="22"/>
          <w:lang w:val="en-GB"/>
        </w:rPr>
        <w:br w:type="page"/>
      </w:r>
    </w:p>
    <w:p w14:paraId="7493E335" w14:textId="5AA70F08" w:rsidR="003F5740" w:rsidRPr="000B691E" w:rsidRDefault="00DC6137"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S4 Ch18 Making informed financial decisions (L.O. 18</w:t>
      </w:r>
      <w:r w:rsidR="003F5740" w:rsidRPr="000B691E">
        <w:rPr>
          <w:rFonts w:ascii="Calibri" w:hAnsi="Calibri" w:cs="Calibri"/>
          <w:b/>
          <w:bCs/>
          <w:color w:val="E97132" w:themeColor="accent2"/>
          <w:sz w:val="22"/>
          <w:szCs w:val="22"/>
        </w:rPr>
        <w:t>.3)</w:t>
      </w:r>
    </w:p>
    <w:p w14:paraId="6880550C" w14:textId="1367B1BE"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986354" w:rsidRPr="000B691E">
        <w:rPr>
          <w:rFonts w:ascii="Calibri" w:hAnsi="Calibri" w:cs="Calibri"/>
          <w:b/>
          <w:bCs/>
          <w:color w:val="E97132" w:themeColor="accent2"/>
          <w:sz w:val="22"/>
          <w:szCs w:val="22"/>
        </w:rPr>
        <w:t>336</w:t>
      </w:r>
    </w:p>
    <w:p w14:paraId="1E4BA3AC" w14:textId="637C7D69"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986354" w:rsidRPr="000B691E">
        <w:rPr>
          <w:rFonts w:ascii="Calibri" w:hAnsi="Calibri" w:cs="Calibri"/>
          <w:b/>
          <w:bCs/>
          <w:color w:val="E97132" w:themeColor="accent2"/>
          <w:sz w:val="22"/>
          <w:szCs w:val="22"/>
        </w:rPr>
        <w:t>HL Q4, BW Q1 | OL Q5</w:t>
      </w:r>
    </w:p>
    <w:p w14:paraId="56D2D00E" w14:textId="1C127231"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986354" w:rsidRPr="000B691E">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3F5740" w:rsidRPr="000B691E" w14:paraId="5E02E48D" w14:textId="77777777" w:rsidTr="003D281B">
        <w:trPr>
          <w:trHeight w:val="570"/>
        </w:trPr>
        <w:tc>
          <w:tcPr>
            <w:tcW w:w="1552" w:type="dxa"/>
            <w:shd w:val="clear" w:color="auto" w:fill="E97132" w:themeFill="accent2"/>
            <w:vAlign w:val="center"/>
          </w:tcPr>
          <w:p w14:paraId="7084895E"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2796C4A6" w14:textId="14B47574" w:rsidR="003F5740" w:rsidRPr="000B691E" w:rsidRDefault="00186D7E" w:rsidP="003D281B">
            <w:pPr>
              <w:spacing w:line="276" w:lineRule="auto"/>
              <w:rPr>
                <w:rFonts w:ascii="Calibri" w:hAnsi="Calibri" w:cs="Calibri"/>
                <w:sz w:val="22"/>
                <w:szCs w:val="22"/>
                <w:lang w:val="en-GB"/>
              </w:rPr>
            </w:pPr>
            <w:r w:rsidRPr="000B691E">
              <w:rPr>
                <w:rFonts w:ascii="Calibri" w:hAnsi="Calibri" w:cs="Calibri"/>
                <w:sz w:val="22"/>
                <w:szCs w:val="22"/>
                <w:lang w:val="en-GB"/>
              </w:rPr>
              <w:t>18.3 Outline the importance of considering switching between financial product providers.</w:t>
            </w:r>
          </w:p>
        </w:tc>
      </w:tr>
      <w:tr w:rsidR="003F5740" w:rsidRPr="000B691E" w14:paraId="549FB05E" w14:textId="77777777" w:rsidTr="003D281B">
        <w:trPr>
          <w:trHeight w:val="570"/>
        </w:trPr>
        <w:tc>
          <w:tcPr>
            <w:tcW w:w="1552" w:type="dxa"/>
            <w:shd w:val="clear" w:color="auto" w:fill="E97132" w:themeFill="accent2"/>
            <w:vAlign w:val="center"/>
          </w:tcPr>
          <w:p w14:paraId="3006E3AB"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1358E6EC" w14:textId="6C62EFB6" w:rsidR="003F5740" w:rsidRPr="000B691E" w:rsidRDefault="007E692B" w:rsidP="003D281B">
            <w:pPr>
              <w:spacing w:line="276" w:lineRule="auto"/>
              <w:rPr>
                <w:rFonts w:ascii="Calibri" w:hAnsi="Calibri" w:cs="Calibri"/>
                <w:sz w:val="22"/>
                <w:szCs w:val="22"/>
              </w:rPr>
            </w:pPr>
            <w:r w:rsidRPr="000B691E">
              <w:rPr>
                <w:rFonts w:ascii="Calibri" w:hAnsi="Calibri" w:cs="Calibri"/>
                <w:sz w:val="22"/>
                <w:szCs w:val="22"/>
              </w:rPr>
              <w:t>the importance of analysing potential risks when acquiring financial products/services and why consumers should consider switching between product providers.</w:t>
            </w:r>
          </w:p>
        </w:tc>
      </w:tr>
      <w:tr w:rsidR="003F5740" w:rsidRPr="000B691E" w14:paraId="66734616" w14:textId="77777777" w:rsidTr="003D281B">
        <w:trPr>
          <w:trHeight w:val="226"/>
        </w:trPr>
        <w:tc>
          <w:tcPr>
            <w:tcW w:w="1552" w:type="dxa"/>
            <w:shd w:val="clear" w:color="auto" w:fill="E97132" w:themeFill="accent2"/>
            <w:vAlign w:val="center"/>
          </w:tcPr>
          <w:p w14:paraId="0D3DEEAD"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1BFA253D" w14:textId="014A21AE" w:rsidR="003F5740" w:rsidRPr="000B691E" w:rsidRDefault="00986354" w:rsidP="003D281B">
            <w:pPr>
              <w:spacing w:line="276" w:lineRule="auto"/>
              <w:rPr>
                <w:rFonts w:ascii="Calibri" w:hAnsi="Calibri" w:cs="Calibri"/>
                <w:sz w:val="22"/>
                <w:szCs w:val="22"/>
              </w:rPr>
            </w:pPr>
            <w:r w:rsidRPr="000B691E">
              <w:rPr>
                <w:rFonts w:ascii="Calibri" w:hAnsi="Calibri" w:cs="Calibri"/>
                <w:sz w:val="22"/>
                <w:szCs w:val="22"/>
              </w:rPr>
              <w:t>None</w:t>
            </w:r>
          </w:p>
        </w:tc>
      </w:tr>
      <w:tr w:rsidR="003F5740" w:rsidRPr="000B691E" w14:paraId="796357F6" w14:textId="77777777" w:rsidTr="003D281B">
        <w:trPr>
          <w:trHeight w:val="570"/>
        </w:trPr>
        <w:tc>
          <w:tcPr>
            <w:tcW w:w="1552" w:type="dxa"/>
            <w:shd w:val="clear" w:color="auto" w:fill="E97132" w:themeFill="accent2"/>
            <w:vAlign w:val="center"/>
          </w:tcPr>
          <w:p w14:paraId="6F54AB48"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1E3BDB93" w14:textId="77777777" w:rsidR="003F5740" w:rsidRPr="000B691E" w:rsidRDefault="003F5740" w:rsidP="003D281B">
            <w:pPr>
              <w:spacing w:line="276" w:lineRule="auto"/>
              <w:rPr>
                <w:rFonts w:ascii="Calibri" w:hAnsi="Calibri" w:cs="Calibri"/>
                <w:sz w:val="22"/>
                <w:szCs w:val="22"/>
              </w:rPr>
            </w:pPr>
          </w:p>
        </w:tc>
      </w:tr>
    </w:tbl>
    <w:p w14:paraId="19D9027B" w14:textId="77777777" w:rsidR="003F5740" w:rsidRPr="000B691E" w:rsidRDefault="003F5740" w:rsidP="003F5740">
      <w:pPr>
        <w:spacing w:line="276" w:lineRule="auto"/>
        <w:rPr>
          <w:rFonts w:ascii="Calibri" w:hAnsi="Calibri" w:cs="Calibri"/>
          <w:b/>
          <w:bCs/>
          <w:sz w:val="22"/>
          <w:szCs w:val="22"/>
        </w:rPr>
      </w:pPr>
    </w:p>
    <w:p w14:paraId="3540E65A" w14:textId="77777777" w:rsidR="003F5740" w:rsidRPr="000B691E" w:rsidRDefault="003F5740" w:rsidP="003F5740">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15D1D0FB" w14:textId="3AD9D3D8" w:rsidR="003F5740" w:rsidRPr="000B691E" w:rsidRDefault="0098635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lang w:val="en-GB"/>
        </w:rPr>
        <w:t>Outline:</w:t>
      </w:r>
      <w:r w:rsidRPr="000B691E">
        <w:rPr>
          <w:rFonts w:ascii="Calibri" w:hAnsi="Calibri" w:cs="Calibri"/>
          <w:sz w:val="22"/>
          <w:szCs w:val="22"/>
          <w:lang w:val="en-GB"/>
        </w:rPr>
        <w:t xml:space="preserve"> </w:t>
      </w:r>
      <w:r w:rsidRPr="000B691E">
        <w:rPr>
          <w:rFonts w:ascii="Calibri" w:hAnsi="Calibri" w:cs="Calibri"/>
          <w:sz w:val="22"/>
          <w:szCs w:val="22"/>
        </w:rPr>
        <w:t>Give the main points; restrict to essential points of information</w:t>
      </w:r>
    </w:p>
    <w:p w14:paraId="2D4AEF32" w14:textId="77777777" w:rsidR="003F5740" w:rsidRPr="000B691E"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0B691E" w14:paraId="025CED42" w14:textId="77777777" w:rsidTr="003D281B">
        <w:tc>
          <w:tcPr>
            <w:tcW w:w="3485" w:type="dxa"/>
            <w:shd w:val="clear" w:color="auto" w:fill="E97132" w:themeFill="accent2"/>
          </w:tcPr>
          <w:p w14:paraId="2EC72BFB"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29EEF55B"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4F476E3D"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C11058" w:rsidRPr="000B691E" w14:paraId="234A43CA" w14:textId="77777777" w:rsidTr="003D281B">
        <w:tc>
          <w:tcPr>
            <w:tcW w:w="3485" w:type="dxa"/>
          </w:tcPr>
          <w:p w14:paraId="53EC0A97"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The concept of the 'loyalty penalty' — staying with an existing provider when a better deal is available elsewhere.</w:t>
            </w:r>
          </w:p>
          <w:p w14:paraId="215F1474"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Four factors to consider when switching: Rates, Incentives, Terms, Convenience.</w:t>
            </w:r>
          </w:p>
          <w:p w14:paraId="57A07890"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Examples of switching incentives: cashback (up to 3% on mortgages), introductory rates, waived fees.</w:t>
            </w:r>
          </w:p>
          <w:p w14:paraId="4206C150" w14:textId="423DFEA9" w:rsidR="00C11058" w:rsidRPr="000B691E" w:rsidRDefault="00C11058" w:rsidP="00C1105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Friction factors: paperwork, complexity of switching, not fully understanding benefits.</w:t>
            </w:r>
          </w:p>
        </w:tc>
        <w:tc>
          <w:tcPr>
            <w:tcW w:w="3485" w:type="dxa"/>
          </w:tcPr>
          <w:p w14:paraId="5F5F64C5"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consumers often fail to switch — inertia, complexity, loyalty to a brand — even when it costs them money.</w:t>
            </w:r>
          </w:p>
          <w:p w14:paraId="69A9CF6D"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comparing rates across providers can significantly improve long-term financial outcomes.</w:t>
            </w:r>
          </w:p>
          <w:p w14:paraId="32877E16"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the terms and conditions of a new product (e.g. overpayment flexibility, exit penalties) matter as much as the headline rate.</w:t>
            </w:r>
          </w:p>
          <w:p w14:paraId="1832E6B8" w14:textId="12FCE4A4" w:rsidR="00C11058" w:rsidRPr="000B691E" w:rsidRDefault="00C11058" w:rsidP="00C1105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Why convenience and digital access are increasingly important factors in provider choice.</w:t>
            </w:r>
          </w:p>
        </w:tc>
        <w:tc>
          <w:tcPr>
            <w:tcW w:w="3486" w:type="dxa"/>
          </w:tcPr>
          <w:p w14:paraId="0ADC2878"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Outline at least two reasons why a consumer should consider switching financial product providers.</w:t>
            </w:r>
          </w:p>
          <w:p w14:paraId="3B09429C"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Explain the four factors (rates, incentives, terms, convenience) with examples.</w:t>
            </w:r>
          </w:p>
          <w:p w14:paraId="6D4D2B4B"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Apply switching considerations to a mortgage or savings scenario.</w:t>
            </w:r>
          </w:p>
          <w:p w14:paraId="73C9E45A" w14:textId="4482C72B" w:rsidR="00C11058" w:rsidRPr="000B691E" w:rsidRDefault="00C11058" w:rsidP="00C1105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Identify the 'loyalty penalty' and explain how it disadvantages consumers who do not switch.</w:t>
            </w:r>
          </w:p>
        </w:tc>
      </w:tr>
    </w:tbl>
    <w:p w14:paraId="73174FDB" w14:textId="77777777" w:rsidR="003F5740" w:rsidRPr="000B691E" w:rsidRDefault="003F5740" w:rsidP="003F5740">
      <w:pPr>
        <w:spacing w:line="276" w:lineRule="auto"/>
        <w:rPr>
          <w:rFonts w:ascii="Calibri" w:hAnsi="Calibri" w:cs="Calibri"/>
          <w:b/>
          <w:bCs/>
          <w:sz w:val="22"/>
          <w:szCs w:val="22"/>
          <w:lang w:val="en-GB"/>
        </w:rPr>
      </w:pPr>
    </w:p>
    <w:p w14:paraId="605F7C98" w14:textId="77777777" w:rsidR="003F5740" w:rsidRPr="000B691E" w:rsidRDefault="003F5740" w:rsidP="003F5740">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0B691E" w14:paraId="00FE0550" w14:textId="77777777" w:rsidTr="00C11058">
        <w:trPr>
          <w:trHeight w:val="230"/>
        </w:trPr>
        <w:tc>
          <w:tcPr>
            <w:tcW w:w="5163" w:type="dxa"/>
            <w:shd w:val="clear" w:color="auto" w:fill="E97132" w:themeFill="accent2"/>
          </w:tcPr>
          <w:p w14:paraId="4A3BAC9C"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5293" w:type="dxa"/>
            <w:shd w:val="clear" w:color="auto" w:fill="E97132" w:themeFill="accent2"/>
          </w:tcPr>
          <w:p w14:paraId="6E59AAE5"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C11058" w:rsidRPr="000B691E" w14:paraId="14C513D9" w14:textId="77777777" w:rsidTr="00C11058">
        <w:trPr>
          <w:trHeight w:val="1141"/>
        </w:trPr>
        <w:tc>
          <w:tcPr>
            <w:tcW w:w="5163" w:type="dxa"/>
          </w:tcPr>
          <w:p w14:paraId="44E7AD33"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Provide a structured prompt: 'Before switching, a consumer should check ___ because ___.'</w:t>
            </w:r>
          </w:p>
          <w:p w14:paraId="2C1E73C1" w14:textId="0D4C5864"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Use the mortgage comparison table (pg. 333) as a direct link to this LO — what would Ciara and Adam check before switching?</w:t>
            </w:r>
          </w:p>
        </w:tc>
        <w:tc>
          <w:tcPr>
            <w:tcW w:w="5293" w:type="dxa"/>
          </w:tcPr>
          <w:p w14:paraId="4AF6E03C" w14:textId="77777777"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Research real cashback deals and introductory rates from two Irish mortgage providers and calculate the potential saving over 10 years.</w:t>
            </w:r>
          </w:p>
          <w:p w14:paraId="274B749B" w14:textId="48C1B984" w:rsidR="00C11058" w:rsidRPr="000B691E" w:rsidRDefault="00C11058" w:rsidP="00C1105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Write a short advisory note explaining to a 'loyal customer' why they should consider switching their current account or savings account.</w:t>
            </w:r>
          </w:p>
        </w:tc>
      </w:tr>
    </w:tbl>
    <w:p w14:paraId="67972A22" w14:textId="77777777" w:rsidR="003F5740" w:rsidRPr="000B691E" w:rsidRDefault="003F5740" w:rsidP="003F5740">
      <w:pPr>
        <w:rPr>
          <w:rFonts w:ascii="Calibri" w:hAnsi="Calibri" w:cs="Calibri"/>
          <w:b/>
          <w:bCs/>
          <w:sz w:val="22"/>
          <w:szCs w:val="22"/>
          <w:lang w:val="en-GB"/>
        </w:rPr>
      </w:pPr>
    </w:p>
    <w:p w14:paraId="2D3848AF" w14:textId="77777777" w:rsidR="003F5740" w:rsidRPr="000B691E" w:rsidRDefault="003F5740" w:rsidP="003F5740">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Note</w:t>
      </w:r>
    </w:p>
    <w:p w14:paraId="331A2BBF" w14:textId="77777777" w:rsidR="00C11058" w:rsidRPr="000B691E" w:rsidRDefault="00C11058" w:rsidP="00C11058">
      <w:pPr>
        <w:rPr>
          <w:rFonts w:ascii="Calibri" w:hAnsi="Calibri" w:cs="Calibri"/>
          <w:sz w:val="22"/>
          <w:szCs w:val="22"/>
        </w:rPr>
      </w:pPr>
      <w:r w:rsidRPr="000B691E">
        <w:rPr>
          <w:rFonts w:ascii="Calibri" w:hAnsi="Calibri" w:cs="Calibri"/>
          <w:sz w:val="22"/>
          <w:szCs w:val="22"/>
        </w:rPr>
        <w:t>This LO is very closely linked to LO 18.1 (factors for saving and borrowing). The mortgage switching example on pg. 333 can be revisited here to illustrate all four switching factors in a single real-world context. Emphasise that switching is not just about the interest rate — terms and conditions can make a lower rate less attractive in practice.</w:t>
      </w:r>
    </w:p>
    <w:p w14:paraId="63493A23" w14:textId="77777777" w:rsidR="003F5740" w:rsidRPr="000B691E" w:rsidRDefault="003F5740" w:rsidP="003F5740">
      <w:pPr>
        <w:rPr>
          <w:rFonts w:ascii="Calibri" w:hAnsi="Calibri" w:cs="Calibri"/>
          <w:b/>
          <w:bCs/>
          <w:sz w:val="22"/>
          <w:szCs w:val="22"/>
          <w:lang w:val="en-GB"/>
        </w:rPr>
      </w:pPr>
      <w:r w:rsidRPr="000B691E">
        <w:rPr>
          <w:rFonts w:ascii="Calibri" w:hAnsi="Calibri" w:cs="Calibri"/>
          <w:b/>
          <w:bCs/>
          <w:sz w:val="22"/>
          <w:szCs w:val="22"/>
          <w:lang w:val="en-GB"/>
        </w:rPr>
        <w:br w:type="page"/>
      </w:r>
    </w:p>
    <w:p w14:paraId="0B484562" w14:textId="3A3834CA" w:rsidR="003F5740" w:rsidRPr="000B691E" w:rsidRDefault="00DC6137"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S4 Ch18 Making informed financial decisions (L.O. 18</w:t>
      </w:r>
      <w:r w:rsidR="003F5740" w:rsidRPr="000B691E">
        <w:rPr>
          <w:rFonts w:ascii="Calibri" w:hAnsi="Calibri" w:cs="Calibri"/>
          <w:b/>
          <w:bCs/>
          <w:color w:val="E97132" w:themeColor="accent2"/>
          <w:sz w:val="22"/>
          <w:szCs w:val="22"/>
        </w:rPr>
        <w:t>.4)</w:t>
      </w:r>
    </w:p>
    <w:p w14:paraId="6E9A6CF5" w14:textId="68788E1D"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986354" w:rsidRPr="000B691E">
        <w:rPr>
          <w:rFonts w:ascii="Calibri" w:hAnsi="Calibri" w:cs="Calibri"/>
          <w:b/>
          <w:bCs/>
          <w:color w:val="E97132" w:themeColor="accent2"/>
          <w:sz w:val="22"/>
          <w:szCs w:val="22"/>
        </w:rPr>
        <w:t>337</w:t>
      </w:r>
    </w:p>
    <w:p w14:paraId="3552E139" w14:textId="466B55DC"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986354" w:rsidRPr="000B691E">
        <w:rPr>
          <w:rFonts w:ascii="Calibri" w:hAnsi="Calibri" w:cs="Calibri"/>
          <w:b/>
          <w:bCs/>
          <w:color w:val="E97132" w:themeColor="accent2"/>
          <w:sz w:val="22"/>
          <w:szCs w:val="22"/>
        </w:rPr>
        <w:t>HL Q5 | OL Q4</w:t>
      </w:r>
    </w:p>
    <w:p w14:paraId="4797290A" w14:textId="58EE8566"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986354" w:rsidRPr="000B691E">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3F5740" w:rsidRPr="000B691E" w14:paraId="4E89979C" w14:textId="77777777" w:rsidTr="003D281B">
        <w:trPr>
          <w:trHeight w:val="570"/>
        </w:trPr>
        <w:tc>
          <w:tcPr>
            <w:tcW w:w="1552" w:type="dxa"/>
            <w:shd w:val="clear" w:color="auto" w:fill="E97132" w:themeFill="accent2"/>
            <w:vAlign w:val="center"/>
          </w:tcPr>
          <w:p w14:paraId="0D0E3C9A"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76379CDC" w14:textId="196DBE5B" w:rsidR="003F5740" w:rsidRPr="000B691E" w:rsidRDefault="00186D7E" w:rsidP="003D281B">
            <w:pPr>
              <w:spacing w:line="276" w:lineRule="auto"/>
              <w:rPr>
                <w:rFonts w:ascii="Calibri" w:hAnsi="Calibri" w:cs="Calibri"/>
                <w:sz w:val="22"/>
                <w:szCs w:val="22"/>
                <w:lang w:val="en-GB"/>
              </w:rPr>
            </w:pPr>
            <w:r w:rsidRPr="000B691E">
              <w:rPr>
                <w:rFonts w:ascii="Calibri" w:hAnsi="Calibri" w:cs="Calibri"/>
                <w:sz w:val="22"/>
                <w:szCs w:val="22"/>
                <w:lang w:val="en-GB"/>
              </w:rPr>
              <w:t>18.4 Explain how technology impacts the provision of financial products and outline the benefits and challenges of fintech.</w:t>
            </w:r>
          </w:p>
        </w:tc>
      </w:tr>
      <w:tr w:rsidR="003F5740" w:rsidRPr="000B691E" w14:paraId="06AE1E5E" w14:textId="77777777" w:rsidTr="003D281B">
        <w:trPr>
          <w:trHeight w:val="570"/>
        </w:trPr>
        <w:tc>
          <w:tcPr>
            <w:tcW w:w="1552" w:type="dxa"/>
            <w:shd w:val="clear" w:color="auto" w:fill="E97132" w:themeFill="accent2"/>
            <w:vAlign w:val="center"/>
          </w:tcPr>
          <w:p w14:paraId="0F8A26E6"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4202F642" w14:textId="3ABF4FEA" w:rsidR="003F5740" w:rsidRPr="000B691E" w:rsidRDefault="00A4292A" w:rsidP="003D281B">
            <w:pPr>
              <w:spacing w:line="276" w:lineRule="auto"/>
              <w:rPr>
                <w:rFonts w:ascii="Calibri" w:hAnsi="Calibri" w:cs="Calibri"/>
                <w:sz w:val="22"/>
                <w:szCs w:val="22"/>
              </w:rPr>
            </w:pPr>
            <w:r w:rsidRPr="000B691E">
              <w:rPr>
                <w:rFonts w:ascii="Calibri" w:hAnsi="Calibri" w:cs="Calibri"/>
                <w:sz w:val="22"/>
                <w:szCs w:val="22"/>
              </w:rPr>
              <w:t>T</w:t>
            </w:r>
            <w:r w:rsidR="00986354" w:rsidRPr="000B691E">
              <w:rPr>
                <w:rFonts w:ascii="Calibri" w:hAnsi="Calibri" w:cs="Calibri"/>
                <w:sz w:val="22"/>
                <w:szCs w:val="22"/>
              </w:rPr>
              <w:t>he opportunities and challenges of fintech* for consumers.</w:t>
            </w:r>
          </w:p>
        </w:tc>
      </w:tr>
      <w:tr w:rsidR="003F5740" w:rsidRPr="000B691E" w14:paraId="26B4B594" w14:textId="77777777" w:rsidTr="003D281B">
        <w:trPr>
          <w:trHeight w:val="226"/>
        </w:trPr>
        <w:tc>
          <w:tcPr>
            <w:tcW w:w="1552" w:type="dxa"/>
            <w:shd w:val="clear" w:color="auto" w:fill="E97132" w:themeFill="accent2"/>
            <w:vAlign w:val="center"/>
          </w:tcPr>
          <w:p w14:paraId="60CFAE33"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34CA9F8C" w14:textId="42B74D86" w:rsidR="003F5740" w:rsidRPr="000B691E" w:rsidRDefault="00986354" w:rsidP="003D281B">
            <w:pPr>
              <w:spacing w:line="276" w:lineRule="auto"/>
              <w:rPr>
                <w:rFonts w:ascii="Calibri" w:hAnsi="Calibri" w:cs="Calibri"/>
                <w:sz w:val="22"/>
                <w:szCs w:val="22"/>
              </w:rPr>
            </w:pPr>
            <w:r w:rsidRPr="000B691E">
              <w:rPr>
                <w:rFonts w:ascii="Calibri" w:hAnsi="Calibri" w:cs="Calibri"/>
                <w:b/>
                <w:bCs/>
                <w:sz w:val="22"/>
                <w:szCs w:val="22"/>
              </w:rPr>
              <w:t xml:space="preserve">OL1 Q4 (c) </w:t>
            </w:r>
            <w:r w:rsidRPr="000B691E">
              <w:rPr>
                <w:rFonts w:ascii="Calibri" w:hAnsi="Calibri" w:cs="Calibri"/>
                <w:sz w:val="22"/>
                <w:szCs w:val="22"/>
              </w:rPr>
              <w:t>Explain two advantages for consumers of setting up an account with a digital bank such as Trade Republic.</w:t>
            </w:r>
          </w:p>
          <w:p w14:paraId="1A5AC142" w14:textId="0496CF51" w:rsidR="00986354" w:rsidRPr="000B691E" w:rsidRDefault="00986354" w:rsidP="003D281B">
            <w:pPr>
              <w:spacing w:line="276" w:lineRule="auto"/>
              <w:rPr>
                <w:rFonts w:ascii="Calibri" w:hAnsi="Calibri" w:cs="Calibri"/>
                <w:b/>
                <w:bCs/>
                <w:sz w:val="22"/>
                <w:szCs w:val="22"/>
              </w:rPr>
            </w:pPr>
            <w:r w:rsidRPr="000B691E">
              <w:rPr>
                <w:rFonts w:ascii="Calibri" w:hAnsi="Calibri" w:cs="Calibri"/>
                <w:b/>
                <w:bCs/>
                <w:sz w:val="22"/>
                <w:szCs w:val="22"/>
              </w:rPr>
              <w:t xml:space="preserve">OL2 Q2 (b) </w:t>
            </w:r>
            <w:r w:rsidRPr="000B691E">
              <w:rPr>
                <w:rFonts w:ascii="Calibri" w:hAnsi="Calibri" w:cs="Calibri"/>
                <w:sz w:val="22"/>
                <w:szCs w:val="22"/>
              </w:rPr>
              <w:t>Outline one benefit and one challenge of fintech for consumers.</w:t>
            </w:r>
          </w:p>
        </w:tc>
      </w:tr>
      <w:tr w:rsidR="003F5740" w:rsidRPr="000B691E" w14:paraId="21C414E9" w14:textId="77777777" w:rsidTr="003D281B">
        <w:trPr>
          <w:trHeight w:val="570"/>
        </w:trPr>
        <w:tc>
          <w:tcPr>
            <w:tcW w:w="1552" w:type="dxa"/>
            <w:shd w:val="clear" w:color="auto" w:fill="E97132" w:themeFill="accent2"/>
            <w:vAlign w:val="center"/>
          </w:tcPr>
          <w:p w14:paraId="7DA6B5DE"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7F9C144F" w14:textId="77777777" w:rsidR="003F5740" w:rsidRPr="000B691E" w:rsidRDefault="003F5740" w:rsidP="003D281B">
            <w:pPr>
              <w:spacing w:line="276" w:lineRule="auto"/>
              <w:rPr>
                <w:rFonts w:ascii="Calibri" w:hAnsi="Calibri" w:cs="Calibri"/>
                <w:sz w:val="22"/>
                <w:szCs w:val="22"/>
              </w:rPr>
            </w:pPr>
          </w:p>
        </w:tc>
      </w:tr>
    </w:tbl>
    <w:p w14:paraId="7A586FB6" w14:textId="77777777" w:rsidR="003F5740" w:rsidRPr="000B691E" w:rsidRDefault="003F5740" w:rsidP="003F5740">
      <w:pPr>
        <w:spacing w:line="276" w:lineRule="auto"/>
        <w:rPr>
          <w:rFonts w:ascii="Calibri" w:hAnsi="Calibri" w:cs="Calibri"/>
          <w:b/>
          <w:bCs/>
          <w:sz w:val="22"/>
          <w:szCs w:val="22"/>
        </w:rPr>
      </w:pPr>
    </w:p>
    <w:p w14:paraId="2DC28F5B" w14:textId="65786CF1" w:rsidR="003F5740" w:rsidRPr="000B691E" w:rsidRDefault="003F5740" w:rsidP="003F5740">
      <w:pPr>
        <w:spacing w:line="276" w:lineRule="auto"/>
        <w:rPr>
          <w:rFonts w:ascii="Calibri" w:hAnsi="Calibri" w:cs="Calibri"/>
          <w:b/>
          <w:bCs/>
          <w:sz w:val="22"/>
          <w:szCs w:val="22"/>
        </w:rPr>
      </w:pPr>
      <w:r w:rsidRPr="000B691E">
        <w:rPr>
          <w:rFonts w:ascii="Calibri" w:hAnsi="Calibri" w:cs="Calibri"/>
          <w:b/>
          <w:bCs/>
          <w:sz w:val="22"/>
          <w:szCs w:val="22"/>
        </w:rPr>
        <w:t>Specification</w:t>
      </w:r>
      <w:r w:rsidR="00AC0C90" w:rsidRPr="000B691E">
        <w:rPr>
          <w:rFonts w:ascii="Calibri" w:hAnsi="Calibri" w:cs="Calibri"/>
          <w:b/>
          <w:bCs/>
          <w:sz w:val="22"/>
          <w:szCs w:val="22"/>
        </w:rPr>
        <w:t xml:space="preserve"> Language Decoded</w:t>
      </w:r>
    </w:p>
    <w:p w14:paraId="49535167" w14:textId="77777777" w:rsidR="008F59E0" w:rsidRPr="000B691E" w:rsidRDefault="008F59E0" w:rsidP="008F59E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Explain: </w:t>
      </w:r>
      <w:r w:rsidRPr="000B691E">
        <w:rPr>
          <w:rFonts w:ascii="Calibri" w:hAnsi="Calibri" w:cs="Calibri"/>
          <w:sz w:val="22"/>
          <w:szCs w:val="22"/>
        </w:rPr>
        <w:t>Provide a clear, detailed account with reasons or causes.</w:t>
      </w:r>
    </w:p>
    <w:p w14:paraId="1C026D34" w14:textId="705940DB" w:rsidR="003F5740" w:rsidRPr="000B691E" w:rsidRDefault="008F59E0"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lang w:val="en-GB"/>
        </w:rPr>
        <w:t>Outline:</w:t>
      </w:r>
      <w:r w:rsidRPr="000B691E">
        <w:rPr>
          <w:rFonts w:ascii="Calibri" w:hAnsi="Calibri" w:cs="Calibri"/>
          <w:sz w:val="22"/>
          <w:szCs w:val="22"/>
          <w:lang w:val="en-GB"/>
        </w:rPr>
        <w:t xml:space="preserve"> </w:t>
      </w:r>
      <w:r w:rsidRPr="000B691E">
        <w:rPr>
          <w:rFonts w:ascii="Calibri" w:hAnsi="Calibri" w:cs="Calibri"/>
          <w:sz w:val="22"/>
          <w:szCs w:val="22"/>
        </w:rPr>
        <w:t>Give the main points; restrict to essential points of information</w:t>
      </w:r>
    </w:p>
    <w:p w14:paraId="144C6D3D" w14:textId="09742FD5" w:rsidR="00103E0F" w:rsidRPr="000B691E" w:rsidRDefault="00103E0F"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color w:val="000000"/>
          <w:sz w:val="22"/>
          <w:szCs w:val="22"/>
        </w:rPr>
        <w:t xml:space="preserve">Fintech (Financial technology): </w:t>
      </w:r>
      <w:r w:rsidRPr="000B691E">
        <w:rPr>
          <w:rFonts w:ascii="Calibri" w:hAnsi="Calibri" w:cs="Calibri"/>
          <w:color w:val="000000"/>
          <w:sz w:val="22"/>
          <w:szCs w:val="22"/>
        </w:rPr>
        <w:t>The use of technology to deliver financial services and products to consumers.</w:t>
      </w:r>
    </w:p>
    <w:p w14:paraId="242420E2" w14:textId="77777777" w:rsidR="003F5740" w:rsidRPr="000B691E"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0B691E" w14:paraId="5BBD0C4D" w14:textId="77777777" w:rsidTr="003D281B">
        <w:tc>
          <w:tcPr>
            <w:tcW w:w="3485" w:type="dxa"/>
            <w:shd w:val="clear" w:color="auto" w:fill="E97132" w:themeFill="accent2"/>
          </w:tcPr>
          <w:p w14:paraId="190E5266"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557BD3CB"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0A78EA31"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A4292A" w:rsidRPr="000B691E" w14:paraId="3438C6DE" w14:textId="77777777" w:rsidTr="003D281B">
        <w:tc>
          <w:tcPr>
            <w:tcW w:w="3485" w:type="dxa"/>
          </w:tcPr>
          <w:p w14:paraId="2BB18D2F"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Definition of fintech: the use of technology to deliver financial services and products to consumers.</w:t>
            </w:r>
          </w:p>
          <w:p w14:paraId="55820B08"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technology has changed financial services: online banking, digital wallets (Apple Pay, Google Pay, Revolut), automated investing, cryptocurrencies.</w:t>
            </w:r>
          </w:p>
          <w:p w14:paraId="78EE0C44"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Benefits of fintech for consumers: Speed and Convenience, Greater Choice, Lower Costs, Improved Financial Insights.</w:t>
            </w:r>
          </w:p>
          <w:p w14:paraId="737A41E2"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Challenges of fintech for consumers: Impulse Decisions, Cybersecurity Risks, Digital Exclusion, Unclear Regulation.</w:t>
            </w:r>
          </w:p>
          <w:p w14:paraId="7E8DD024" w14:textId="2F232CCB"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Examples of fintech companies: Trade Republic, Revolut, Klarna, Wise.</w:t>
            </w:r>
          </w:p>
        </w:tc>
        <w:tc>
          <w:tcPr>
            <w:tcW w:w="3485" w:type="dxa"/>
          </w:tcPr>
          <w:p w14:paraId="6586BF9E"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technology has made it possible to access financial services without ever visiting a bank branch.</w:t>
            </w:r>
          </w:p>
          <w:p w14:paraId="7D720C1A"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fintech's lower overheads (no branches) allow it to offer better rates and lower fees to consumers.</w:t>
            </w:r>
          </w:p>
          <w:p w14:paraId="6A5F4FF4"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digital exclusion is a significant equity issue — not everyone can access or use fintech services.</w:t>
            </w:r>
          </w:p>
          <w:p w14:paraId="2177040B" w14:textId="685D9D10"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the lack of regulation in some fintech products creates additional risk for consumers.</w:t>
            </w:r>
          </w:p>
        </w:tc>
        <w:tc>
          <w:tcPr>
            <w:tcW w:w="3486" w:type="dxa"/>
          </w:tcPr>
          <w:p w14:paraId="076B1272"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Define fintech and give examples of fintech products or services.</w:t>
            </w:r>
          </w:p>
          <w:p w14:paraId="31AF5849" w14:textId="5C85C979"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Explain benefits of fintech for consumers, with examples.</w:t>
            </w:r>
          </w:p>
          <w:p w14:paraId="2DBAC506"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Outline challenges of fintech for consumers, with examples.</w:t>
            </w:r>
          </w:p>
          <w:p w14:paraId="6DE2E359" w14:textId="75B14BED"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Compare a traditional bank and a digital bank/fintech provider on key consumer factors.</w:t>
            </w:r>
          </w:p>
        </w:tc>
      </w:tr>
    </w:tbl>
    <w:p w14:paraId="0131FDF5" w14:textId="77777777" w:rsidR="003F5740" w:rsidRPr="000B691E" w:rsidRDefault="003F5740" w:rsidP="003F5740">
      <w:pPr>
        <w:spacing w:line="276" w:lineRule="auto"/>
        <w:rPr>
          <w:rFonts w:ascii="Calibri" w:hAnsi="Calibri" w:cs="Calibri"/>
          <w:b/>
          <w:bCs/>
          <w:sz w:val="22"/>
          <w:szCs w:val="22"/>
          <w:lang w:val="en-GB"/>
        </w:rPr>
      </w:pPr>
    </w:p>
    <w:p w14:paraId="75E8422B" w14:textId="77777777" w:rsidR="003F5740" w:rsidRPr="000B691E" w:rsidRDefault="003F5740" w:rsidP="003F5740">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0B691E" w14:paraId="3F2B6261" w14:textId="77777777" w:rsidTr="00A4292A">
        <w:trPr>
          <w:trHeight w:val="230"/>
        </w:trPr>
        <w:tc>
          <w:tcPr>
            <w:tcW w:w="5163" w:type="dxa"/>
            <w:shd w:val="clear" w:color="auto" w:fill="E97132" w:themeFill="accent2"/>
          </w:tcPr>
          <w:p w14:paraId="6A3F653B"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5293" w:type="dxa"/>
            <w:shd w:val="clear" w:color="auto" w:fill="E97132" w:themeFill="accent2"/>
          </w:tcPr>
          <w:p w14:paraId="1D1B662C"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A4292A" w:rsidRPr="000B691E" w14:paraId="3CA57309" w14:textId="77777777" w:rsidTr="00A4292A">
        <w:trPr>
          <w:trHeight w:val="1141"/>
        </w:trPr>
        <w:tc>
          <w:tcPr>
            <w:tcW w:w="5163" w:type="dxa"/>
          </w:tcPr>
          <w:p w14:paraId="1E5C6D57"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Provide a pre-filled benefits/challenges table and ask students to add one example for each point.</w:t>
            </w:r>
          </w:p>
          <w:p w14:paraId="5ADB710E"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Use a T-chart: 'Traditional Bank vs. Digital Bank' to visually compare the two.</w:t>
            </w:r>
          </w:p>
          <w:p w14:paraId="7E69E625" w14:textId="2F8D06BF" w:rsidR="00A4292A" w:rsidRPr="000B691E" w:rsidRDefault="00A4292A" w:rsidP="00A4292A">
            <w:pPr>
              <w:spacing w:line="276" w:lineRule="auto"/>
              <w:rPr>
                <w:rFonts w:ascii="Calibri" w:hAnsi="Calibri" w:cs="Calibri"/>
                <w:sz w:val="22"/>
                <w:szCs w:val="22"/>
                <w:lang w:val="en-GB"/>
              </w:rPr>
            </w:pPr>
            <w:r w:rsidRPr="000B691E">
              <w:rPr>
                <w:rFonts w:ascii="Calibri" w:eastAsia="Arial" w:hAnsi="Calibri" w:cs="Calibri"/>
                <w:sz w:val="22"/>
                <w:szCs w:val="22"/>
              </w:rPr>
              <w:lastRenderedPageBreak/>
              <w:t>Give students a list of fintech apps (Revolut, Trade Republic, Wise) and ask them to identify which benefit each one primarily offers.</w:t>
            </w:r>
          </w:p>
        </w:tc>
        <w:tc>
          <w:tcPr>
            <w:tcW w:w="5293" w:type="dxa"/>
          </w:tcPr>
          <w:p w14:paraId="50488D00" w14:textId="77777777" w:rsidR="00A4292A" w:rsidRPr="000B691E" w:rsidRDefault="00A4292A" w:rsidP="00A4292A">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Research whether a specific Irish fintech product (e.g. Trade Republic, Revolut) is regulated by the Central Bank of Ireland — what protections does this give the consumer?</w:t>
            </w:r>
          </w:p>
          <w:p w14:paraId="3FAF2183" w14:textId="0A561B03" w:rsidR="00A4292A" w:rsidRPr="000B691E" w:rsidRDefault="00A4292A" w:rsidP="00A4292A">
            <w:pPr>
              <w:spacing w:line="276" w:lineRule="auto"/>
              <w:rPr>
                <w:rFonts w:ascii="Calibri" w:hAnsi="Calibri" w:cs="Calibri"/>
                <w:sz w:val="22"/>
                <w:szCs w:val="22"/>
                <w:lang w:val="en-GB"/>
              </w:rPr>
            </w:pPr>
            <w:r w:rsidRPr="000B691E">
              <w:rPr>
                <w:rFonts w:ascii="Calibri" w:eastAsia="Arial" w:hAnsi="Calibri" w:cs="Calibri"/>
                <w:sz w:val="22"/>
                <w:szCs w:val="22"/>
              </w:rPr>
              <w:t>Debate: 'The benefits of fintech outweigh the risks for Irish consumers' — prepare arguments for and against.</w:t>
            </w:r>
          </w:p>
        </w:tc>
      </w:tr>
    </w:tbl>
    <w:p w14:paraId="323AEEF2" w14:textId="77777777" w:rsidR="003F5740" w:rsidRPr="000B691E" w:rsidRDefault="003F5740" w:rsidP="003F5740">
      <w:pPr>
        <w:rPr>
          <w:rFonts w:ascii="Calibri" w:hAnsi="Calibri" w:cs="Calibri"/>
          <w:b/>
          <w:bCs/>
          <w:sz w:val="22"/>
          <w:szCs w:val="22"/>
          <w:lang w:val="en-GB"/>
        </w:rPr>
      </w:pPr>
    </w:p>
    <w:p w14:paraId="19ED891E" w14:textId="77777777" w:rsidR="003F5740" w:rsidRPr="000B691E" w:rsidRDefault="003F5740" w:rsidP="003F5740">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Note</w:t>
      </w:r>
    </w:p>
    <w:p w14:paraId="63AFAA3F" w14:textId="77777777" w:rsidR="003F5740" w:rsidRPr="000B691E" w:rsidRDefault="003F5740">
      <w:pPr>
        <w:spacing w:after="160" w:line="278" w:lineRule="auto"/>
        <w:rPr>
          <w:rFonts w:ascii="Calibri" w:hAnsi="Calibri" w:cs="Calibri"/>
          <w:b/>
          <w:bCs/>
          <w:sz w:val="22"/>
          <w:szCs w:val="22"/>
          <w:lang w:val="en-GB"/>
        </w:rPr>
      </w:pPr>
      <w:r w:rsidRPr="000B691E">
        <w:rPr>
          <w:rFonts w:ascii="Calibri" w:hAnsi="Calibri" w:cs="Calibri"/>
          <w:b/>
          <w:bCs/>
          <w:sz w:val="22"/>
          <w:szCs w:val="22"/>
          <w:lang w:val="en-GB"/>
        </w:rPr>
        <w:br w:type="page"/>
      </w:r>
    </w:p>
    <w:p w14:paraId="65231364" w14:textId="60153C6E" w:rsidR="003F5740" w:rsidRPr="000B691E" w:rsidRDefault="00DC6137"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S4 Ch18 Making informed financial decisions (L.O. 18</w:t>
      </w:r>
      <w:r w:rsidR="003F5740" w:rsidRPr="000B691E">
        <w:rPr>
          <w:rFonts w:ascii="Calibri" w:hAnsi="Calibri" w:cs="Calibri"/>
          <w:b/>
          <w:bCs/>
          <w:color w:val="E97132" w:themeColor="accent2"/>
          <w:sz w:val="22"/>
          <w:szCs w:val="22"/>
        </w:rPr>
        <w:t>.5)</w:t>
      </w:r>
    </w:p>
    <w:p w14:paraId="0DABE1BC" w14:textId="1C3FB9B9"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8F59E0" w:rsidRPr="000B691E">
        <w:rPr>
          <w:rFonts w:ascii="Calibri" w:hAnsi="Calibri" w:cs="Calibri"/>
          <w:b/>
          <w:bCs/>
          <w:color w:val="E97132" w:themeColor="accent2"/>
          <w:sz w:val="22"/>
          <w:szCs w:val="22"/>
        </w:rPr>
        <w:t>338-339</w:t>
      </w:r>
    </w:p>
    <w:p w14:paraId="15FFAD2F" w14:textId="6A78D896"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8F59E0" w:rsidRPr="000B691E">
        <w:rPr>
          <w:rFonts w:ascii="Calibri" w:hAnsi="Calibri" w:cs="Calibri"/>
          <w:b/>
          <w:bCs/>
          <w:color w:val="E97132" w:themeColor="accent2"/>
          <w:sz w:val="22"/>
          <w:szCs w:val="22"/>
        </w:rPr>
        <w:t>HL Q6, BW Q3</w:t>
      </w:r>
    </w:p>
    <w:p w14:paraId="0CA3AD48" w14:textId="7C8D25D9"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8F59E0" w:rsidRPr="000B691E">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0B691E" w14:paraId="256F343C" w14:textId="77777777" w:rsidTr="003D281B">
        <w:trPr>
          <w:trHeight w:val="570"/>
        </w:trPr>
        <w:tc>
          <w:tcPr>
            <w:tcW w:w="1552" w:type="dxa"/>
            <w:shd w:val="clear" w:color="auto" w:fill="E97132" w:themeFill="accent2"/>
            <w:vAlign w:val="center"/>
          </w:tcPr>
          <w:p w14:paraId="7E3B6863"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482097DF" w14:textId="71BEF692" w:rsidR="003F5740" w:rsidRPr="000B691E" w:rsidRDefault="00186D7E" w:rsidP="003D281B">
            <w:pPr>
              <w:spacing w:line="276" w:lineRule="auto"/>
              <w:rPr>
                <w:rFonts w:ascii="Calibri" w:hAnsi="Calibri" w:cs="Calibri"/>
                <w:sz w:val="22"/>
                <w:szCs w:val="22"/>
                <w:lang w:val="en-GB"/>
              </w:rPr>
            </w:pPr>
            <w:r w:rsidRPr="000B691E">
              <w:rPr>
                <w:rFonts w:ascii="Calibri" w:hAnsi="Calibri" w:cs="Calibri"/>
                <w:sz w:val="22"/>
                <w:szCs w:val="22"/>
                <w:lang w:val="en-GB"/>
              </w:rPr>
              <w:t>18.5 Outline how a person’s credit rating is established, the factors that can impact on credit rating, and the consequences of a poor credit rating.</w:t>
            </w:r>
          </w:p>
        </w:tc>
      </w:tr>
      <w:tr w:rsidR="003F5740" w:rsidRPr="000B691E" w14:paraId="5BFE6202" w14:textId="77777777" w:rsidTr="003D281B">
        <w:trPr>
          <w:trHeight w:val="570"/>
        </w:trPr>
        <w:tc>
          <w:tcPr>
            <w:tcW w:w="1552" w:type="dxa"/>
            <w:shd w:val="clear" w:color="auto" w:fill="E97132" w:themeFill="accent2"/>
            <w:vAlign w:val="center"/>
          </w:tcPr>
          <w:p w14:paraId="36339CB1"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750F034C" w14:textId="7ABDC54F" w:rsidR="003F5740" w:rsidRPr="000B691E" w:rsidRDefault="008F59E0" w:rsidP="003D281B">
            <w:pPr>
              <w:spacing w:line="276" w:lineRule="auto"/>
              <w:rPr>
                <w:rFonts w:ascii="Calibri" w:hAnsi="Calibri" w:cs="Calibri"/>
                <w:sz w:val="22"/>
                <w:szCs w:val="22"/>
              </w:rPr>
            </w:pPr>
            <w:r w:rsidRPr="000B691E">
              <w:rPr>
                <w:rFonts w:ascii="Calibri" w:hAnsi="Calibri" w:cs="Calibri"/>
                <w:sz w:val="22"/>
                <w:szCs w:val="22"/>
              </w:rPr>
              <w:t>the criteria used to determine credit worthiness and credit ratings, what can cause a poor credit rating and how a person’s credit rating travels with them over time.</w:t>
            </w:r>
          </w:p>
        </w:tc>
      </w:tr>
      <w:tr w:rsidR="003F5740" w:rsidRPr="000B691E" w14:paraId="27DC6E8C" w14:textId="77777777" w:rsidTr="003D281B">
        <w:trPr>
          <w:trHeight w:val="226"/>
        </w:trPr>
        <w:tc>
          <w:tcPr>
            <w:tcW w:w="1552" w:type="dxa"/>
            <w:shd w:val="clear" w:color="auto" w:fill="E97132" w:themeFill="accent2"/>
            <w:vAlign w:val="center"/>
          </w:tcPr>
          <w:p w14:paraId="4902DA0A"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0D73A061" w14:textId="2D6F211B" w:rsidR="003F5740" w:rsidRPr="000B691E" w:rsidRDefault="008F59E0" w:rsidP="003D281B">
            <w:pPr>
              <w:spacing w:line="276" w:lineRule="auto"/>
              <w:rPr>
                <w:rFonts w:ascii="Calibri" w:hAnsi="Calibri" w:cs="Calibri"/>
                <w:sz w:val="22"/>
                <w:szCs w:val="22"/>
              </w:rPr>
            </w:pPr>
            <w:r w:rsidRPr="000B691E">
              <w:rPr>
                <w:rFonts w:ascii="Calibri" w:hAnsi="Calibri" w:cs="Calibri"/>
                <w:b/>
                <w:bCs/>
                <w:sz w:val="22"/>
                <w:szCs w:val="22"/>
              </w:rPr>
              <w:t xml:space="preserve">HL1 Q3 (c) </w:t>
            </w:r>
            <w:r w:rsidRPr="000B691E">
              <w:rPr>
                <w:rFonts w:ascii="Calibri" w:hAnsi="Calibri" w:cs="Calibri"/>
                <w:sz w:val="22"/>
                <w:szCs w:val="22"/>
              </w:rPr>
              <w:t>Outline three factors that can aﬀect a person's credit rating.</w:t>
            </w:r>
          </w:p>
        </w:tc>
      </w:tr>
      <w:tr w:rsidR="003F5740" w:rsidRPr="000B691E" w14:paraId="55B1936F" w14:textId="77777777" w:rsidTr="003D281B">
        <w:trPr>
          <w:trHeight w:val="570"/>
        </w:trPr>
        <w:tc>
          <w:tcPr>
            <w:tcW w:w="1552" w:type="dxa"/>
            <w:shd w:val="clear" w:color="auto" w:fill="E97132" w:themeFill="accent2"/>
            <w:vAlign w:val="center"/>
          </w:tcPr>
          <w:p w14:paraId="4E89CB5F"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174BE58A" w14:textId="77777777" w:rsidR="003F5740" w:rsidRPr="000B691E" w:rsidRDefault="003F5740" w:rsidP="003D281B">
            <w:pPr>
              <w:spacing w:line="276" w:lineRule="auto"/>
              <w:rPr>
                <w:rFonts w:ascii="Calibri" w:hAnsi="Calibri" w:cs="Calibri"/>
                <w:sz w:val="22"/>
                <w:szCs w:val="22"/>
              </w:rPr>
            </w:pPr>
          </w:p>
        </w:tc>
      </w:tr>
    </w:tbl>
    <w:p w14:paraId="78D81F65" w14:textId="77777777" w:rsidR="003F5740" w:rsidRPr="000B691E" w:rsidRDefault="003F5740" w:rsidP="003F5740">
      <w:pPr>
        <w:spacing w:line="276" w:lineRule="auto"/>
        <w:rPr>
          <w:rFonts w:ascii="Calibri" w:hAnsi="Calibri" w:cs="Calibri"/>
          <w:b/>
          <w:bCs/>
          <w:sz w:val="22"/>
          <w:szCs w:val="22"/>
        </w:rPr>
      </w:pPr>
    </w:p>
    <w:p w14:paraId="16395B2F" w14:textId="77777777" w:rsidR="003F5740" w:rsidRPr="000B691E" w:rsidRDefault="003F5740" w:rsidP="003F5740">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316BC65C" w14:textId="3F21D4BB" w:rsidR="003F5740" w:rsidRPr="000B691E" w:rsidRDefault="008F59E0"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lang w:val="en-GB"/>
        </w:rPr>
        <w:t>Outline:</w:t>
      </w:r>
      <w:r w:rsidRPr="000B691E">
        <w:rPr>
          <w:rFonts w:ascii="Calibri" w:hAnsi="Calibri" w:cs="Calibri"/>
          <w:sz w:val="22"/>
          <w:szCs w:val="22"/>
          <w:lang w:val="en-GB"/>
        </w:rPr>
        <w:t xml:space="preserve"> </w:t>
      </w:r>
      <w:r w:rsidRPr="000B691E">
        <w:rPr>
          <w:rFonts w:ascii="Calibri" w:hAnsi="Calibri" w:cs="Calibri"/>
          <w:sz w:val="22"/>
          <w:szCs w:val="22"/>
        </w:rPr>
        <w:t>Give the main points; restrict to essential points of information</w:t>
      </w:r>
    </w:p>
    <w:p w14:paraId="0EA57850" w14:textId="77777777" w:rsidR="003F5740" w:rsidRPr="000B691E"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0B691E" w14:paraId="2599B586" w14:textId="77777777" w:rsidTr="003D281B">
        <w:tc>
          <w:tcPr>
            <w:tcW w:w="3485" w:type="dxa"/>
            <w:shd w:val="clear" w:color="auto" w:fill="E97132" w:themeFill="accent2"/>
          </w:tcPr>
          <w:p w14:paraId="7D055413"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507753E3"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0CDA1664"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7B66B8" w:rsidRPr="000B691E" w14:paraId="432FBCE2" w14:textId="77777777" w:rsidTr="003D281B">
        <w:tc>
          <w:tcPr>
            <w:tcW w:w="3485" w:type="dxa"/>
          </w:tcPr>
          <w:p w14:paraId="11EBECD2"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The Central Credit Register (CCR): a database managed by the Central Bank of Ireland that stores credit information on loans of €500 or more.</w:t>
            </w:r>
          </w:p>
          <w:p w14:paraId="22E8EC6A"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What a credit report includes: loans taken out, repayments made/missed, credit applications.</w:t>
            </w:r>
          </w:p>
          <w:p w14:paraId="5CC253DB"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Behaviours that positively impact credit rating: paying bills on time, keeping low credit card balances, managing a mix of credit responsibly, building a long credit history.</w:t>
            </w:r>
          </w:p>
          <w:p w14:paraId="2617DEFD"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Behaviours that negatively impact credit rating: missing or making late repayments, carrying high levels of debt, applying for too much credit at once, ignoring errors or closing old credit accounts.</w:t>
            </w:r>
          </w:p>
          <w:p w14:paraId="7CD24EFF"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Consequences of a poor credit rating: limited access to loans or credit, higher interest rates, difficulty buying a house or renting.</w:t>
            </w:r>
          </w:p>
          <w:p w14:paraId="2B2D8A98"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A credit rating stays on record for five years after a loan is closed.</w:t>
            </w:r>
          </w:p>
          <w:p w14:paraId="14D59C31" w14:textId="0D2AA9BC" w:rsidR="007B66B8" w:rsidRPr="000B691E" w:rsidRDefault="007B66B8" w:rsidP="007B66B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Credit reports can be accessed free of charge at any time by individuals.</w:t>
            </w:r>
          </w:p>
        </w:tc>
        <w:tc>
          <w:tcPr>
            <w:tcW w:w="3485" w:type="dxa"/>
          </w:tcPr>
          <w:p w14:paraId="38BE53D5"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lenders use the CCR to assess creditworthiness — it gives them a picture of a borrower's financial reliability.</w:t>
            </w:r>
          </w:p>
          <w:p w14:paraId="78A2F79B"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a single missed repayment can have lasting consequences (five years on record).</w:t>
            </w:r>
          </w:p>
          <w:p w14:paraId="1F01DE5C"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young people need to actively build a credit history — having no credit history can also be a barrier.</w:t>
            </w:r>
          </w:p>
          <w:p w14:paraId="61D5B45A" w14:textId="25BC3C3A" w:rsidR="007B66B8" w:rsidRPr="000B691E" w:rsidRDefault="007B66B8" w:rsidP="007B66B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How a poor credit rating can create a cycle: harder to borrow, or borrowing only available at higher cost.</w:t>
            </w:r>
          </w:p>
        </w:tc>
        <w:tc>
          <w:tcPr>
            <w:tcW w:w="3486" w:type="dxa"/>
          </w:tcPr>
          <w:p w14:paraId="415F3784"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Outline how a credit rating is established in Ireland, referring to the CCR.</w:t>
            </w:r>
          </w:p>
          <w:p w14:paraId="7CE19080"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Outline at least three factors that can positively or negatively affect a credit rating.</w:t>
            </w:r>
          </w:p>
          <w:p w14:paraId="74717EA0"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Explain three consequences of a poor credit rating for a consumer.</w:t>
            </w:r>
          </w:p>
          <w:p w14:paraId="5E74D582" w14:textId="4113B131" w:rsidR="007B66B8" w:rsidRPr="000B691E" w:rsidRDefault="007B66B8" w:rsidP="007B66B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Advise a consumer on steps they can take to improve or maintain a good credit rating.</w:t>
            </w:r>
          </w:p>
        </w:tc>
      </w:tr>
    </w:tbl>
    <w:p w14:paraId="196E1015" w14:textId="77777777" w:rsidR="003F5740" w:rsidRPr="000B691E" w:rsidRDefault="003F5740" w:rsidP="003F5740">
      <w:pPr>
        <w:spacing w:line="276" w:lineRule="auto"/>
        <w:rPr>
          <w:rFonts w:ascii="Calibri" w:hAnsi="Calibri" w:cs="Calibri"/>
          <w:b/>
          <w:bCs/>
          <w:sz w:val="22"/>
          <w:szCs w:val="22"/>
          <w:lang w:val="en-GB"/>
        </w:rPr>
      </w:pPr>
    </w:p>
    <w:p w14:paraId="2E6BB146" w14:textId="77777777" w:rsidR="003F5740" w:rsidRPr="000B691E" w:rsidRDefault="003F5740" w:rsidP="003F5740">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0B691E" w14:paraId="6723C73A" w14:textId="77777777" w:rsidTr="007B66B8">
        <w:trPr>
          <w:trHeight w:val="230"/>
        </w:trPr>
        <w:tc>
          <w:tcPr>
            <w:tcW w:w="5163" w:type="dxa"/>
            <w:shd w:val="clear" w:color="auto" w:fill="E97132" w:themeFill="accent2"/>
          </w:tcPr>
          <w:p w14:paraId="747C9462"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lastRenderedPageBreak/>
              <w:t>Support Strategies</w:t>
            </w:r>
          </w:p>
        </w:tc>
        <w:tc>
          <w:tcPr>
            <w:tcW w:w="5293" w:type="dxa"/>
            <w:shd w:val="clear" w:color="auto" w:fill="E97132" w:themeFill="accent2"/>
          </w:tcPr>
          <w:p w14:paraId="6A555827"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7B66B8" w:rsidRPr="000B691E" w14:paraId="74994CB7" w14:textId="77777777" w:rsidTr="007B66B8">
        <w:trPr>
          <w:trHeight w:val="1141"/>
        </w:trPr>
        <w:tc>
          <w:tcPr>
            <w:tcW w:w="5163" w:type="dxa"/>
          </w:tcPr>
          <w:p w14:paraId="2F9707A7"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Provide a structured grid: students categorise behaviours as 'improves credit rating' or 'damages credit rating'.</w:t>
            </w:r>
          </w:p>
          <w:p w14:paraId="629EEDF6" w14:textId="1DC94DA5"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Offer sentence starters: 'A poor credit rating can lead to... because...'</w:t>
            </w:r>
          </w:p>
        </w:tc>
        <w:tc>
          <w:tcPr>
            <w:tcW w:w="5293" w:type="dxa"/>
          </w:tcPr>
          <w:p w14:paraId="061BD3CE" w14:textId="2E42E81F"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Research the Central Credit Register website (centralcreditregister.ie) and explain the process for accessing your own credit report.</w:t>
            </w:r>
          </w:p>
        </w:tc>
      </w:tr>
    </w:tbl>
    <w:p w14:paraId="3821023D" w14:textId="77777777" w:rsidR="003F5740" w:rsidRPr="000B691E" w:rsidRDefault="003F5740" w:rsidP="003F5740">
      <w:pPr>
        <w:rPr>
          <w:rFonts w:ascii="Calibri" w:hAnsi="Calibri" w:cs="Calibri"/>
          <w:b/>
          <w:bCs/>
          <w:sz w:val="22"/>
          <w:szCs w:val="22"/>
          <w:lang w:val="en-GB"/>
        </w:rPr>
      </w:pPr>
    </w:p>
    <w:p w14:paraId="655FBE71" w14:textId="77777777" w:rsidR="003F5740" w:rsidRPr="000B691E" w:rsidRDefault="003F5740" w:rsidP="003F5740">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Note</w:t>
      </w:r>
    </w:p>
    <w:p w14:paraId="2519DE8D" w14:textId="77777777" w:rsidR="003F5740" w:rsidRPr="000B691E" w:rsidRDefault="003F5740" w:rsidP="003F5740">
      <w:pPr>
        <w:rPr>
          <w:rFonts w:ascii="Calibri" w:hAnsi="Calibri" w:cs="Calibri"/>
          <w:b/>
          <w:bCs/>
          <w:sz w:val="22"/>
          <w:szCs w:val="22"/>
          <w:lang w:val="en-GB"/>
        </w:rPr>
      </w:pPr>
      <w:r w:rsidRPr="000B691E">
        <w:rPr>
          <w:rFonts w:ascii="Calibri" w:hAnsi="Calibri" w:cs="Calibri"/>
          <w:b/>
          <w:bCs/>
          <w:sz w:val="22"/>
          <w:szCs w:val="22"/>
          <w:lang w:val="en-GB"/>
        </w:rPr>
        <w:br w:type="page"/>
      </w:r>
    </w:p>
    <w:p w14:paraId="410A1A96" w14:textId="3454E585" w:rsidR="003F5740" w:rsidRPr="000B691E" w:rsidRDefault="00DC6137"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S4 Ch18 Making informed financial decisions (L.O. 18</w:t>
      </w:r>
      <w:r w:rsidR="003F5740" w:rsidRPr="000B691E">
        <w:rPr>
          <w:rFonts w:ascii="Calibri" w:hAnsi="Calibri" w:cs="Calibri"/>
          <w:b/>
          <w:bCs/>
          <w:color w:val="E97132" w:themeColor="accent2"/>
          <w:sz w:val="22"/>
          <w:szCs w:val="22"/>
        </w:rPr>
        <w:t>.6)</w:t>
      </w:r>
    </w:p>
    <w:p w14:paraId="3BAACBE0" w14:textId="17C622C4"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8F59E0" w:rsidRPr="000B691E">
        <w:rPr>
          <w:rFonts w:ascii="Calibri" w:hAnsi="Calibri" w:cs="Calibri"/>
          <w:b/>
          <w:bCs/>
          <w:color w:val="E97132" w:themeColor="accent2"/>
          <w:sz w:val="22"/>
          <w:szCs w:val="22"/>
        </w:rPr>
        <w:t>340</w:t>
      </w:r>
    </w:p>
    <w:p w14:paraId="225C32FC" w14:textId="7589A4CD"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8F59E0" w:rsidRPr="000B691E">
        <w:rPr>
          <w:rFonts w:ascii="Calibri" w:hAnsi="Calibri" w:cs="Calibri"/>
          <w:b/>
          <w:bCs/>
          <w:color w:val="E97132" w:themeColor="accent2"/>
          <w:sz w:val="22"/>
          <w:szCs w:val="22"/>
        </w:rPr>
        <w:t>OL Q6</w:t>
      </w:r>
    </w:p>
    <w:p w14:paraId="461CA285" w14:textId="1ED4C043" w:rsidR="003F5740" w:rsidRPr="000B691E" w:rsidRDefault="003F5740" w:rsidP="003F5740">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8F59E0" w:rsidRPr="000B691E">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3F5740" w:rsidRPr="000B691E" w14:paraId="547154C6" w14:textId="77777777" w:rsidTr="003D281B">
        <w:trPr>
          <w:trHeight w:val="570"/>
        </w:trPr>
        <w:tc>
          <w:tcPr>
            <w:tcW w:w="1552" w:type="dxa"/>
            <w:shd w:val="clear" w:color="auto" w:fill="E97132" w:themeFill="accent2"/>
            <w:vAlign w:val="center"/>
          </w:tcPr>
          <w:p w14:paraId="5393B244"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642AAE65" w14:textId="2B7A0573" w:rsidR="003F5740" w:rsidRPr="000B691E" w:rsidRDefault="00186D7E" w:rsidP="003D281B">
            <w:pPr>
              <w:spacing w:line="276" w:lineRule="auto"/>
              <w:rPr>
                <w:rFonts w:ascii="Calibri" w:hAnsi="Calibri" w:cs="Calibri"/>
                <w:sz w:val="22"/>
                <w:szCs w:val="22"/>
                <w:lang w:val="en-GB"/>
              </w:rPr>
            </w:pPr>
            <w:r w:rsidRPr="000B691E">
              <w:rPr>
                <w:rFonts w:ascii="Calibri" w:hAnsi="Calibri" w:cs="Calibri"/>
                <w:sz w:val="22"/>
                <w:szCs w:val="22"/>
                <w:lang w:val="en-GB"/>
              </w:rPr>
              <w:t>18.6 Investigate how the financial services industry is regulated and discuss the potential consequences of under-regulation.</w:t>
            </w:r>
          </w:p>
        </w:tc>
      </w:tr>
      <w:tr w:rsidR="003F5740" w:rsidRPr="000B691E" w14:paraId="5530A4EB" w14:textId="77777777" w:rsidTr="003D281B">
        <w:trPr>
          <w:trHeight w:val="570"/>
        </w:trPr>
        <w:tc>
          <w:tcPr>
            <w:tcW w:w="1552" w:type="dxa"/>
            <w:shd w:val="clear" w:color="auto" w:fill="E97132" w:themeFill="accent2"/>
            <w:vAlign w:val="center"/>
          </w:tcPr>
          <w:p w14:paraId="1ACE01FB"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6C2EA9B0" w14:textId="678A9AE5" w:rsidR="003F5740" w:rsidRPr="000B691E" w:rsidRDefault="008F59E0" w:rsidP="003D281B">
            <w:pPr>
              <w:spacing w:line="276" w:lineRule="auto"/>
              <w:rPr>
                <w:rFonts w:ascii="Calibri" w:hAnsi="Calibri" w:cs="Calibri"/>
                <w:sz w:val="22"/>
                <w:szCs w:val="22"/>
              </w:rPr>
            </w:pPr>
            <w:r w:rsidRPr="000B691E">
              <w:rPr>
                <w:rFonts w:ascii="Calibri" w:hAnsi="Calibri" w:cs="Calibri"/>
                <w:sz w:val="22"/>
                <w:szCs w:val="22"/>
              </w:rPr>
              <w:t>regulation of the financial products market both by the Irish government and the EU, and how to manage risk including those related to pensions, mortgages, credit-based products, and crypto-finance.</w:t>
            </w:r>
          </w:p>
        </w:tc>
      </w:tr>
      <w:tr w:rsidR="003F5740" w:rsidRPr="000B691E" w14:paraId="2AE8E802" w14:textId="77777777" w:rsidTr="003D281B">
        <w:trPr>
          <w:trHeight w:val="226"/>
        </w:trPr>
        <w:tc>
          <w:tcPr>
            <w:tcW w:w="1552" w:type="dxa"/>
            <w:shd w:val="clear" w:color="auto" w:fill="E97132" w:themeFill="accent2"/>
            <w:vAlign w:val="center"/>
          </w:tcPr>
          <w:p w14:paraId="4633BF6F"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4A43ED06" w14:textId="4E6C96A5" w:rsidR="003F5740" w:rsidRPr="000B691E" w:rsidRDefault="008F59E0" w:rsidP="003D281B">
            <w:pPr>
              <w:spacing w:line="276" w:lineRule="auto"/>
              <w:rPr>
                <w:rFonts w:ascii="Calibri" w:hAnsi="Calibri" w:cs="Calibri"/>
                <w:sz w:val="22"/>
                <w:szCs w:val="22"/>
              </w:rPr>
            </w:pPr>
            <w:r w:rsidRPr="000B691E">
              <w:rPr>
                <w:rFonts w:ascii="Calibri" w:hAnsi="Calibri" w:cs="Calibri"/>
                <w:sz w:val="22"/>
                <w:szCs w:val="22"/>
              </w:rPr>
              <w:t>None</w:t>
            </w:r>
          </w:p>
        </w:tc>
      </w:tr>
      <w:tr w:rsidR="003F5740" w:rsidRPr="000B691E" w14:paraId="45030940" w14:textId="77777777" w:rsidTr="003D281B">
        <w:trPr>
          <w:trHeight w:val="570"/>
        </w:trPr>
        <w:tc>
          <w:tcPr>
            <w:tcW w:w="1552" w:type="dxa"/>
            <w:shd w:val="clear" w:color="auto" w:fill="E97132" w:themeFill="accent2"/>
            <w:vAlign w:val="center"/>
          </w:tcPr>
          <w:p w14:paraId="44194CA0"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09CE9564" w14:textId="77777777" w:rsidR="007B66B8" w:rsidRPr="000B691E" w:rsidRDefault="007B66B8" w:rsidP="003D281B">
            <w:pPr>
              <w:spacing w:line="276" w:lineRule="auto"/>
              <w:rPr>
                <w:rFonts w:ascii="Calibri" w:hAnsi="Calibri" w:cs="Calibri"/>
                <w:sz w:val="22"/>
                <w:szCs w:val="22"/>
              </w:rPr>
            </w:pPr>
            <w:r w:rsidRPr="000B691E">
              <w:rPr>
                <w:rFonts w:ascii="Calibri" w:hAnsi="Calibri" w:cs="Calibri"/>
                <w:sz w:val="22"/>
                <w:szCs w:val="22"/>
              </w:rPr>
              <w:t>'Outline the role of the Central Bank of Ireland in regulating financial services.'</w:t>
            </w:r>
          </w:p>
          <w:p w14:paraId="22DB17A7" w14:textId="77777777" w:rsidR="007B66B8" w:rsidRPr="000B691E" w:rsidRDefault="007B66B8" w:rsidP="003D281B">
            <w:pPr>
              <w:spacing w:line="276" w:lineRule="auto"/>
              <w:rPr>
                <w:rFonts w:ascii="Calibri" w:hAnsi="Calibri" w:cs="Calibri"/>
                <w:sz w:val="22"/>
                <w:szCs w:val="22"/>
              </w:rPr>
            </w:pPr>
            <w:r w:rsidRPr="000B691E">
              <w:rPr>
                <w:rFonts w:ascii="Calibri" w:hAnsi="Calibri" w:cs="Calibri"/>
                <w:sz w:val="22"/>
                <w:szCs w:val="22"/>
              </w:rPr>
              <w:t>'Discuss two consequences of under-regulation of the financial services industry.'</w:t>
            </w:r>
          </w:p>
          <w:p w14:paraId="199D5CEF" w14:textId="495D7EED" w:rsidR="003F5740" w:rsidRPr="000B691E" w:rsidRDefault="007B66B8" w:rsidP="003D281B">
            <w:pPr>
              <w:spacing w:line="276" w:lineRule="auto"/>
              <w:rPr>
                <w:rFonts w:ascii="Calibri" w:hAnsi="Calibri" w:cs="Calibri"/>
                <w:sz w:val="22"/>
                <w:szCs w:val="22"/>
              </w:rPr>
            </w:pPr>
            <w:r w:rsidRPr="000B691E">
              <w:rPr>
                <w:rFonts w:ascii="Calibri" w:hAnsi="Calibri" w:cs="Calibri"/>
                <w:sz w:val="22"/>
                <w:szCs w:val="22"/>
              </w:rPr>
              <w:t>'Explain two ways in which EU regulation protects Irish consumers of financial products.'</w:t>
            </w:r>
          </w:p>
        </w:tc>
      </w:tr>
    </w:tbl>
    <w:p w14:paraId="77EAE014" w14:textId="77777777" w:rsidR="003F5740" w:rsidRPr="000B691E" w:rsidRDefault="003F5740" w:rsidP="003F5740">
      <w:pPr>
        <w:spacing w:line="276" w:lineRule="auto"/>
        <w:rPr>
          <w:rFonts w:ascii="Calibri" w:hAnsi="Calibri" w:cs="Calibri"/>
          <w:b/>
          <w:bCs/>
          <w:sz w:val="22"/>
          <w:szCs w:val="22"/>
        </w:rPr>
      </w:pPr>
    </w:p>
    <w:p w14:paraId="08A34CF7" w14:textId="77777777" w:rsidR="003F5740" w:rsidRPr="000B691E" w:rsidRDefault="003F5740" w:rsidP="003F5740">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7BCC5035" w14:textId="1B284A3F" w:rsidR="003F5740" w:rsidRPr="000B691E" w:rsidRDefault="008F59E0"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 xml:space="preserve">Investigate: </w:t>
      </w:r>
      <w:r w:rsidRPr="000B691E">
        <w:rPr>
          <w:rFonts w:ascii="Calibri" w:hAnsi="Calibri" w:cs="Calibri"/>
          <w:sz w:val="22"/>
          <w:szCs w:val="22"/>
        </w:rPr>
        <w:t xml:space="preserve"> Observe, study, or make a detailed and systematic examination, in order to establish facts and/or reach new conclusions</w:t>
      </w:r>
    </w:p>
    <w:p w14:paraId="0750FAF4" w14:textId="2F6FCF48" w:rsidR="008F59E0" w:rsidRPr="000B691E" w:rsidRDefault="00F37E57"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 xml:space="preserve">Discuss: </w:t>
      </w:r>
      <w:r w:rsidRPr="000B691E">
        <w:rPr>
          <w:rFonts w:ascii="Calibri" w:hAnsi="Calibri" w:cs="Calibri"/>
          <w:sz w:val="22"/>
          <w:szCs w:val="22"/>
        </w:rPr>
        <w:t>Offer a considered, balanced review that includes a range of arguments, factors or hypotheses and is supported by appropriate evidence</w:t>
      </w:r>
    </w:p>
    <w:p w14:paraId="682DEF19" w14:textId="77777777" w:rsidR="003F5740" w:rsidRPr="000B691E"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0B691E" w14:paraId="39AB74E4" w14:textId="77777777" w:rsidTr="003D281B">
        <w:tc>
          <w:tcPr>
            <w:tcW w:w="3485" w:type="dxa"/>
            <w:shd w:val="clear" w:color="auto" w:fill="E97132" w:themeFill="accent2"/>
          </w:tcPr>
          <w:p w14:paraId="453A76DC"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6EEEBB86"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579CE935" w14:textId="77777777" w:rsidR="003F5740" w:rsidRPr="000B691E" w:rsidRDefault="003F5740" w:rsidP="003D281B">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7B66B8" w:rsidRPr="000B691E" w14:paraId="269A68EA" w14:textId="77777777" w:rsidTr="003D281B">
        <w:tc>
          <w:tcPr>
            <w:tcW w:w="3485" w:type="dxa"/>
          </w:tcPr>
          <w:p w14:paraId="56D2CC7B" w14:textId="77777777" w:rsidR="007B66B8" w:rsidRPr="000B691E" w:rsidRDefault="007B66B8" w:rsidP="007B66B8">
            <w:pPr>
              <w:numPr>
                <w:ilvl w:val="0"/>
                <w:numId w:val="10"/>
              </w:numPr>
              <w:spacing w:line="276" w:lineRule="auto"/>
              <w:rPr>
                <w:rFonts w:ascii="Calibri" w:hAnsi="Calibri" w:cs="Calibri"/>
                <w:sz w:val="22"/>
                <w:szCs w:val="22"/>
              </w:rPr>
            </w:pPr>
            <w:r w:rsidRPr="000B691E">
              <w:rPr>
                <w:rFonts w:ascii="Calibri" w:hAnsi="Calibri" w:cs="Calibri"/>
                <w:sz w:val="22"/>
                <w:szCs w:val="22"/>
              </w:rPr>
              <w:t>The role of the Central Bank of Ireland: licensing and supervising institutions, ensuring financial stability, offering consumer protection, improving market integrity.</w:t>
            </w:r>
          </w:p>
          <w:p w14:paraId="01B0121E" w14:textId="2FD25163" w:rsidR="007B66B8" w:rsidRPr="000B691E" w:rsidRDefault="007B66B8" w:rsidP="007B66B8">
            <w:pPr>
              <w:numPr>
                <w:ilvl w:val="0"/>
                <w:numId w:val="10"/>
              </w:numPr>
              <w:spacing w:line="276" w:lineRule="auto"/>
              <w:rPr>
                <w:rFonts w:ascii="Calibri" w:hAnsi="Calibri" w:cs="Calibri"/>
                <w:sz w:val="22"/>
                <w:szCs w:val="22"/>
              </w:rPr>
            </w:pPr>
            <w:r w:rsidRPr="000B691E">
              <w:rPr>
                <w:rFonts w:ascii="Calibri" w:hAnsi="Calibri" w:cs="Calibri"/>
                <w:sz w:val="22"/>
                <w:szCs w:val="22"/>
              </w:rPr>
              <w:t>EU regulation of financial services: the European Central Bank (ECB) and European Banking Authority (EBA) set rules for EU-wide financial stability.</w:t>
            </w:r>
          </w:p>
        </w:tc>
        <w:tc>
          <w:tcPr>
            <w:tcW w:w="3485" w:type="dxa"/>
          </w:tcPr>
          <w:p w14:paraId="16C7885D"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financial regulation exists — to protect consumers, ensure fairness, and maintain trust in the financial system.</w:t>
            </w:r>
          </w:p>
          <w:p w14:paraId="7FC72136"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the 2008 global financial crisis illustrates the real-world consequences of under-regulation (risky lending, system collapse).</w:t>
            </w:r>
          </w:p>
          <w:p w14:paraId="1552151F"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crypto-finance and some fintech products present particular regulatory challenges.</w:t>
            </w:r>
          </w:p>
          <w:p w14:paraId="5AB3C0B8" w14:textId="09010D86" w:rsidR="007B66B8" w:rsidRPr="000B691E" w:rsidRDefault="007B66B8" w:rsidP="007B66B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How EU-level regulation adds an additional layer of protection for Irish consumers of financial products.</w:t>
            </w:r>
          </w:p>
        </w:tc>
        <w:tc>
          <w:tcPr>
            <w:tcW w:w="3486" w:type="dxa"/>
          </w:tcPr>
          <w:p w14:paraId="08707732"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Describe the role of the Central Bank of Ireland in regulating financial services.</w:t>
            </w:r>
          </w:p>
          <w:p w14:paraId="5D995E67"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Identify two key EU bodies and explain their role in financial regulation.</w:t>
            </w:r>
          </w:p>
          <w:p w14:paraId="5FC779D2" w14:textId="77777777" w:rsidR="007B66B8" w:rsidRPr="000B691E" w:rsidRDefault="007B66B8" w:rsidP="007B66B8">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Outline four potential consequences of under-regulation of the financial services industry.</w:t>
            </w:r>
          </w:p>
          <w:p w14:paraId="3CF5390C" w14:textId="0299566B" w:rsidR="007B66B8" w:rsidRPr="000B691E" w:rsidRDefault="007B66B8" w:rsidP="007B66B8">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Discuss how regulation helps manage risk for consumers of pensions, mortgages, and credit products.</w:t>
            </w:r>
          </w:p>
        </w:tc>
      </w:tr>
    </w:tbl>
    <w:p w14:paraId="0CB78D89" w14:textId="77777777" w:rsidR="003F5740" w:rsidRPr="000B691E" w:rsidRDefault="003F5740" w:rsidP="003F5740">
      <w:pPr>
        <w:spacing w:line="276" w:lineRule="auto"/>
        <w:rPr>
          <w:rFonts w:ascii="Calibri" w:hAnsi="Calibri" w:cs="Calibri"/>
          <w:b/>
          <w:bCs/>
          <w:sz w:val="22"/>
          <w:szCs w:val="22"/>
          <w:lang w:val="en-GB"/>
        </w:rPr>
      </w:pPr>
    </w:p>
    <w:p w14:paraId="78BD80E8" w14:textId="77777777" w:rsidR="003F5740" w:rsidRPr="000B691E" w:rsidRDefault="003F5740" w:rsidP="003F5740">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0B691E" w14:paraId="26028AF9" w14:textId="77777777" w:rsidTr="003D281B">
        <w:trPr>
          <w:trHeight w:val="230"/>
        </w:trPr>
        <w:tc>
          <w:tcPr>
            <w:tcW w:w="7409" w:type="dxa"/>
            <w:shd w:val="clear" w:color="auto" w:fill="E97132" w:themeFill="accent2"/>
          </w:tcPr>
          <w:p w14:paraId="190730B5"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7409" w:type="dxa"/>
            <w:shd w:val="clear" w:color="auto" w:fill="E97132" w:themeFill="accent2"/>
          </w:tcPr>
          <w:p w14:paraId="43E43CF0" w14:textId="77777777" w:rsidR="003F5740" w:rsidRPr="000B691E" w:rsidRDefault="003F5740" w:rsidP="003D281B">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3F5740" w:rsidRPr="000B691E" w14:paraId="44D543DF" w14:textId="77777777" w:rsidTr="003D281B">
        <w:trPr>
          <w:trHeight w:val="1141"/>
        </w:trPr>
        <w:tc>
          <w:tcPr>
            <w:tcW w:w="7409" w:type="dxa"/>
          </w:tcPr>
          <w:p w14:paraId="4A9A2662" w14:textId="77777777" w:rsidR="003F5740" w:rsidRPr="000B691E" w:rsidRDefault="003F5740" w:rsidP="003D281B">
            <w:pPr>
              <w:spacing w:line="276" w:lineRule="auto"/>
              <w:rPr>
                <w:rFonts w:ascii="Calibri" w:hAnsi="Calibri" w:cs="Calibri"/>
                <w:sz w:val="22"/>
                <w:szCs w:val="22"/>
                <w:lang w:val="en-GB"/>
              </w:rPr>
            </w:pPr>
          </w:p>
        </w:tc>
        <w:tc>
          <w:tcPr>
            <w:tcW w:w="7409" w:type="dxa"/>
          </w:tcPr>
          <w:p w14:paraId="16BF52B9" w14:textId="643D3498" w:rsidR="003F5740" w:rsidRPr="000B691E" w:rsidRDefault="007B66B8" w:rsidP="003D281B">
            <w:pPr>
              <w:spacing w:line="276" w:lineRule="auto"/>
              <w:rPr>
                <w:rFonts w:ascii="Calibri" w:hAnsi="Calibri" w:cs="Calibri"/>
                <w:sz w:val="22"/>
                <w:szCs w:val="22"/>
                <w:lang w:val="en-GB"/>
              </w:rPr>
            </w:pPr>
            <w:r w:rsidRPr="000B691E">
              <w:rPr>
                <w:rFonts w:ascii="Calibri" w:hAnsi="Calibri" w:cs="Calibri"/>
                <w:sz w:val="22"/>
                <w:szCs w:val="22"/>
              </w:rPr>
              <w:t>Investigate one real example of financial under-regulation (e.g. 2008 crisis, crypto exchange collapses) and explain the consumer impact.</w:t>
            </w:r>
          </w:p>
        </w:tc>
      </w:tr>
    </w:tbl>
    <w:p w14:paraId="4499927C" w14:textId="77777777" w:rsidR="003F5740" w:rsidRPr="000B691E" w:rsidRDefault="003F5740" w:rsidP="003F5740">
      <w:pPr>
        <w:rPr>
          <w:rFonts w:ascii="Calibri" w:hAnsi="Calibri" w:cs="Calibri"/>
          <w:b/>
          <w:bCs/>
          <w:sz w:val="22"/>
          <w:szCs w:val="22"/>
          <w:lang w:val="en-GB"/>
        </w:rPr>
      </w:pPr>
    </w:p>
    <w:p w14:paraId="4BC428B4" w14:textId="486D48A0" w:rsidR="003F5740" w:rsidRPr="000B691E" w:rsidRDefault="003F5740" w:rsidP="003F5740">
      <w:pPr>
        <w:rPr>
          <w:rFonts w:ascii="Calibri" w:hAnsi="Calibri" w:cs="Calibri"/>
          <w:sz w:val="22"/>
          <w:szCs w:val="22"/>
        </w:rPr>
      </w:pPr>
      <w:r w:rsidRPr="000B691E">
        <w:rPr>
          <w:rFonts w:ascii="Calibri" w:hAnsi="Calibri" w:cs="Calibri"/>
          <w:b/>
          <w:bCs/>
          <w:color w:val="E97132" w:themeColor="accent2"/>
          <w:sz w:val="22"/>
          <w:szCs w:val="22"/>
          <w:lang w:val="en-GB"/>
        </w:rPr>
        <w:t>Note</w:t>
      </w:r>
      <w:r w:rsidR="007B66B8" w:rsidRPr="000B691E">
        <w:rPr>
          <w:rFonts w:ascii="Calibri" w:hAnsi="Calibri" w:cs="Calibri"/>
          <w:b/>
          <w:bCs/>
          <w:color w:val="E97132" w:themeColor="accent2"/>
          <w:sz w:val="22"/>
          <w:szCs w:val="22"/>
          <w:lang w:val="en-GB"/>
        </w:rPr>
        <w:t xml:space="preserve"> </w:t>
      </w:r>
      <w:r w:rsidR="007B66B8" w:rsidRPr="000B691E">
        <w:rPr>
          <w:rFonts w:ascii="Calibri" w:hAnsi="Calibri" w:cs="Calibri"/>
          <w:sz w:val="22"/>
          <w:szCs w:val="22"/>
        </w:rPr>
        <w:t xml:space="preserve">The connection between this LO and LO 18.8 (CBDC) is useful: one reason governments are developing CBDCs is precisely because </w:t>
      </w:r>
      <w:proofErr w:type="gramStart"/>
      <w:r w:rsidR="007B66B8" w:rsidRPr="000B691E">
        <w:rPr>
          <w:rFonts w:ascii="Calibri" w:hAnsi="Calibri" w:cs="Calibri"/>
          <w:sz w:val="22"/>
          <w:szCs w:val="22"/>
        </w:rPr>
        <w:t>crypto-finance</w:t>
      </w:r>
      <w:proofErr w:type="gramEnd"/>
      <w:r w:rsidR="007B66B8" w:rsidRPr="000B691E">
        <w:rPr>
          <w:rFonts w:ascii="Calibri" w:hAnsi="Calibri" w:cs="Calibri"/>
          <w:sz w:val="22"/>
          <w:szCs w:val="22"/>
        </w:rPr>
        <w:t xml:space="preserve"> is largely unregulated.</w:t>
      </w:r>
    </w:p>
    <w:p w14:paraId="7255DF76" w14:textId="37F12870"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S4 Ch18 Making informed financial decisions (L.O. 18.7)</w:t>
      </w:r>
    </w:p>
    <w:p w14:paraId="2E58E02D" w14:textId="5D56F588" w:rsidR="00F37E5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F37E57" w:rsidRPr="000B691E">
        <w:rPr>
          <w:rFonts w:ascii="Calibri" w:hAnsi="Calibri" w:cs="Calibri"/>
          <w:b/>
          <w:bCs/>
          <w:color w:val="E97132" w:themeColor="accent2"/>
          <w:sz w:val="22"/>
          <w:szCs w:val="22"/>
        </w:rPr>
        <w:t>341-343</w:t>
      </w:r>
    </w:p>
    <w:p w14:paraId="0BBA76D8" w14:textId="638F13C5"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 xml:space="preserve"> Activity Book: </w:t>
      </w:r>
      <w:r w:rsidR="00F37E57" w:rsidRPr="000B691E">
        <w:rPr>
          <w:rFonts w:ascii="Calibri" w:hAnsi="Calibri" w:cs="Calibri"/>
          <w:b/>
          <w:bCs/>
          <w:color w:val="E97132" w:themeColor="accent2"/>
          <w:sz w:val="22"/>
          <w:szCs w:val="22"/>
        </w:rPr>
        <w:t>HL Q7 | OL Q7</w:t>
      </w:r>
    </w:p>
    <w:p w14:paraId="0B6DEEF9" w14:textId="7CD48DB8"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F37E57" w:rsidRPr="000B691E">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DC6137" w:rsidRPr="000B691E" w14:paraId="645DE8B0" w14:textId="77777777" w:rsidTr="00A57A0C">
        <w:trPr>
          <w:trHeight w:val="570"/>
        </w:trPr>
        <w:tc>
          <w:tcPr>
            <w:tcW w:w="1552" w:type="dxa"/>
            <w:shd w:val="clear" w:color="auto" w:fill="E97132" w:themeFill="accent2"/>
            <w:vAlign w:val="center"/>
          </w:tcPr>
          <w:p w14:paraId="13758A45"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1F463B4E" w14:textId="322D3692" w:rsidR="00DC6137" w:rsidRPr="000B691E" w:rsidRDefault="00186D7E" w:rsidP="00A57A0C">
            <w:pPr>
              <w:spacing w:line="276" w:lineRule="auto"/>
              <w:rPr>
                <w:rFonts w:ascii="Calibri" w:hAnsi="Calibri" w:cs="Calibri"/>
                <w:sz w:val="22"/>
                <w:szCs w:val="22"/>
                <w:lang w:val="en-GB"/>
              </w:rPr>
            </w:pPr>
            <w:r w:rsidRPr="000B691E">
              <w:rPr>
                <w:rFonts w:ascii="Calibri" w:hAnsi="Calibri" w:cs="Calibri"/>
                <w:sz w:val="22"/>
                <w:szCs w:val="22"/>
                <w:lang w:val="en-GB"/>
              </w:rPr>
              <w:t>18.7 Outline a range of financial fraud activities and discuss how consumers can protect themselves.</w:t>
            </w:r>
          </w:p>
        </w:tc>
      </w:tr>
      <w:tr w:rsidR="00DC6137" w:rsidRPr="000B691E" w14:paraId="5D3054DF" w14:textId="77777777" w:rsidTr="00A57A0C">
        <w:trPr>
          <w:trHeight w:val="570"/>
        </w:trPr>
        <w:tc>
          <w:tcPr>
            <w:tcW w:w="1552" w:type="dxa"/>
            <w:shd w:val="clear" w:color="auto" w:fill="E97132" w:themeFill="accent2"/>
            <w:vAlign w:val="center"/>
          </w:tcPr>
          <w:p w14:paraId="01B4A17A"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09A36A43" w14:textId="405AFFD2" w:rsidR="00DC6137" w:rsidRPr="000B691E" w:rsidRDefault="008F59E0" w:rsidP="00A57A0C">
            <w:pPr>
              <w:spacing w:line="276" w:lineRule="auto"/>
              <w:rPr>
                <w:rFonts w:ascii="Calibri" w:hAnsi="Calibri" w:cs="Calibri"/>
                <w:sz w:val="22"/>
                <w:szCs w:val="22"/>
              </w:rPr>
            </w:pPr>
            <w:r w:rsidRPr="000B691E">
              <w:rPr>
                <w:rFonts w:ascii="Calibri" w:hAnsi="Calibri" w:cs="Calibri"/>
                <w:sz w:val="22"/>
                <w:szCs w:val="22"/>
              </w:rPr>
              <w:t>regulation of the financial products market both by the Irish government and the EU, and how to manage risk including those related to pensions, mortgages, credit-based products, and crypto-finance.</w:t>
            </w:r>
          </w:p>
        </w:tc>
      </w:tr>
      <w:tr w:rsidR="00DC6137" w:rsidRPr="000B691E" w14:paraId="0EA7E6E9" w14:textId="77777777" w:rsidTr="00A57A0C">
        <w:trPr>
          <w:trHeight w:val="226"/>
        </w:trPr>
        <w:tc>
          <w:tcPr>
            <w:tcW w:w="1552" w:type="dxa"/>
            <w:shd w:val="clear" w:color="auto" w:fill="E97132" w:themeFill="accent2"/>
            <w:vAlign w:val="center"/>
          </w:tcPr>
          <w:p w14:paraId="2234D941"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607F4C88" w14:textId="1F725910" w:rsidR="00DC6137" w:rsidRPr="000B691E" w:rsidRDefault="00F37E57" w:rsidP="00A57A0C">
            <w:pPr>
              <w:spacing w:line="276" w:lineRule="auto"/>
              <w:rPr>
                <w:rFonts w:ascii="Calibri" w:hAnsi="Calibri" w:cs="Calibri"/>
                <w:sz w:val="22"/>
                <w:szCs w:val="22"/>
              </w:rPr>
            </w:pPr>
            <w:r w:rsidRPr="000B691E">
              <w:rPr>
                <w:rFonts w:ascii="Calibri" w:hAnsi="Calibri" w:cs="Calibri"/>
                <w:b/>
                <w:bCs/>
                <w:sz w:val="22"/>
                <w:szCs w:val="22"/>
              </w:rPr>
              <w:t xml:space="preserve">OL1 Q2 (e) </w:t>
            </w:r>
            <w:r w:rsidRPr="000B691E">
              <w:rPr>
                <w:rFonts w:ascii="Calibri" w:hAnsi="Calibri" w:cs="Calibri"/>
                <w:sz w:val="22"/>
                <w:szCs w:val="22"/>
              </w:rPr>
              <w:t>(</w:t>
            </w:r>
            <w:proofErr w:type="spellStart"/>
            <w:r w:rsidRPr="000B691E">
              <w:rPr>
                <w:rFonts w:ascii="Calibri" w:hAnsi="Calibri" w:cs="Calibri"/>
                <w:sz w:val="22"/>
                <w:szCs w:val="22"/>
              </w:rPr>
              <w:t>i</w:t>
            </w:r>
            <w:proofErr w:type="spellEnd"/>
            <w:r w:rsidRPr="000B691E">
              <w:rPr>
                <w:rFonts w:ascii="Calibri" w:hAnsi="Calibri" w:cs="Calibri"/>
                <w:sz w:val="22"/>
                <w:szCs w:val="22"/>
              </w:rPr>
              <w:t>) Explain three ways consumers can protect themselves against fraud.</w:t>
            </w:r>
          </w:p>
        </w:tc>
      </w:tr>
      <w:tr w:rsidR="00DC6137" w:rsidRPr="000B691E" w14:paraId="4DD82235" w14:textId="77777777" w:rsidTr="00A57A0C">
        <w:trPr>
          <w:trHeight w:val="570"/>
        </w:trPr>
        <w:tc>
          <w:tcPr>
            <w:tcW w:w="1552" w:type="dxa"/>
            <w:shd w:val="clear" w:color="auto" w:fill="E97132" w:themeFill="accent2"/>
            <w:vAlign w:val="center"/>
          </w:tcPr>
          <w:p w14:paraId="5A522287"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1C03837D" w14:textId="5F0B0103" w:rsidR="00DC6137" w:rsidRPr="000B691E" w:rsidRDefault="002D5CF3" w:rsidP="00A57A0C">
            <w:pPr>
              <w:spacing w:line="276" w:lineRule="auto"/>
              <w:rPr>
                <w:rFonts w:ascii="Calibri" w:hAnsi="Calibri" w:cs="Calibri"/>
                <w:sz w:val="22"/>
                <w:szCs w:val="22"/>
              </w:rPr>
            </w:pPr>
            <w:r w:rsidRPr="000B691E">
              <w:rPr>
                <w:rFonts w:ascii="Calibri" w:hAnsi="Calibri" w:cs="Calibri"/>
                <w:sz w:val="22"/>
                <w:szCs w:val="22"/>
              </w:rPr>
              <w:t>Outline two types of financial fraud and explain how a consumer can protect themselves from each one</w:t>
            </w:r>
          </w:p>
        </w:tc>
      </w:tr>
    </w:tbl>
    <w:p w14:paraId="77A53640" w14:textId="77777777" w:rsidR="00DC6137" w:rsidRPr="000B691E" w:rsidRDefault="00DC6137" w:rsidP="00DC6137">
      <w:pPr>
        <w:spacing w:line="276" w:lineRule="auto"/>
        <w:rPr>
          <w:rFonts w:ascii="Calibri" w:hAnsi="Calibri" w:cs="Calibri"/>
          <w:b/>
          <w:bCs/>
          <w:sz w:val="22"/>
          <w:szCs w:val="22"/>
        </w:rPr>
      </w:pPr>
    </w:p>
    <w:p w14:paraId="181F1DC7" w14:textId="77777777" w:rsidR="00DC6137" w:rsidRPr="000B691E" w:rsidRDefault="00DC6137" w:rsidP="00DC6137">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2264E074" w14:textId="77777777" w:rsidR="00F37E57" w:rsidRPr="000B691E" w:rsidRDefault="00F37E57" w:rsidP="00F37E5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lang w:val="en-GB"/>
        </w:rPr>
        <w:t>Outline:</w:t>
      </w:r>
      <w:r w:rsidRPr="000B691E">
        <w:rPr>
          <w:rFonts w:ascii="Calibri" w:hAnsi="Calibri" w:cs="Calibri"/>
          <w:sz w:val="22"/>
          <w:szCs w:val="22"/>
          <w:lang w:val="en-GB"/>
        </w:rPr>
        <w:t xml:space="preserve"> </w:t>
      </w:r>
      <w:r w:rsidRPr="000B691E">
        <w:rPr>
          <w:rFonts w:ascii="Calibri" w:hAnsi="Calibri" w:cs="Calibri"/>
          <w:sz w:val="22"/>
          <w:szCs w:val="22"/>
        </w:rPr>
        <w:t>Give the main points; restrict to essential points of information</w:t>
      </w:r>
    </w:p>
    <w:p w14:paraId="259A1F4B" w14:textId="77777777" w:rsidR="00103E0F" w:rsidRPr="000B691E" w:rsidRDefault="00103E0F" w:rsidP="00103E0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 xml:space="preserve">Discuss: </w:t>
      </w:r>
      <w:r w:rsidRPr="000B691E">
        <w:rPr>
          <w:rFonts w:ascii="Calibri" w:hAnsi="Calibri" w:cs="Calibri"/>
          <w:sz w:val="22"/>
          <w:szCs w:val="22"/>
        </w:rPr>
        <w:t>Offer a considered, balanced review that includes a range of arguments, factors or hypotheses and is supported by appropriate evidence</w:t>
      </w:r>
    </w:p>
    <w:p w14:paraId="7CC61DC0" w14:textId="48D6EB3A" w:rsidR="00DC6137" w:rsidRPr="000B691E" w:rsidRDefault="00F37E57" w:rsidP="00DC613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Explain: </w:t>
      </w:r>
      <w:r w:rsidRPr="000B691E">
        <w:rPr>
          <w:rFonts w:ascii="Calibri" w:hAnsi="Calibri" w:cs="Calibri"/>
          <w:sz w:val="22"/>
          <w:szCs w:val="22"/>
        </w:rPr>
        <w:t>Provide a clear, detailed account with reasons or causes.</w:t>
      </w:r>
    </w:p>
    <w:p w14:paraId="5770535F" w14:textId="77777777" w:rsidR="00DC6137" w:rsidRPr="000B691E" w:rsidRDefault="00DC6137" w:rsidP="00DC6137">
      <w:pPr>
        <w:spacing w:line="276" w:lineRule="auto"/>
        <w:rPr>
          <w:rFonts w:ascii="Calibri" w:hAnsi="Calibri" w:cs="Calibri"/>
          <w:b/>
          <w:bCs/>
          <w:sz w:val="22"/>
          <w:szCs w:val="22"/>
        </w:rPr>
      </w:pPr>
    </w:p>
    <w:p w14:paraId="0B3B50D6" w14:textId="77777777" w:rsidR="00DC6137" w:rsidRPr="000B691E" w:rsidRDefault="00DC6137" w:rsidP="00DC6137">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DC6137" w:rsidRPr="000B691E" w14:paraId="78F33326" w14:textId="77777777" w:rsidTr="00A57A0C">
        <w:trPr>
          <w:trHeight w:val="686"/>
        </w:trPr>
        <w:tc>
          <w:tcPr>
            <w:tcW w:w="1555" w:type="dxa"/>
            <w:shd w:val="clear" w:color="auto" w:fill="E97132" w:themeFill="accent2"/>
            <w:vAlign w:val="center"/>
          </w:tcPr>
          <w:p w14:paraId="7D98D5BD" w14:textId="3A00165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 xml:space="preserve">Pg </w:t>
            </w:r>
            <w:r w:rsidR="007E692B" w:rsidRPr="000B691E">
              <w:rPr>
                <w:rFonts w:ascii="Calibri" w:hAnsi="Calibri" w:cs="Calibri"/>
                <w:b/>
                <w:bCs/>
                <w:color w:val="FFFFFF" w:themeColor="background1"/>
                <w:sz w:val="22"/>
                <w:szCs w:val="22"/>
                <w:lang w:val="en-GB"/>
              </w:rPr>
              <w:t>343</w:t>
            </w:r>
          </w:p>
        </w:tc>
        <w:tc>
          <w:tcPr>
            <w:tcW w:w="8885" w:type="dxa"/>
            <w:vAlign w:val="center"/>
          </w:tcPr>
          <w:p w14:paraId="74BFCD88" w14:textId="77777777" w:rsidR="000B691E" w:rsidRPr="000B691E" w:rsidRDefault="000B691E" w:rsidP="000B691E">
            <w:pPr>
              <w:numPr>
                <w:ilvl w:val="0"/>
                <w:numId w:val="13"/>
              </w:numPr>
              <w:spacing w:line="276" w:lineRule="auto"/>
              <w:rPr>
                <w:rFonts w:ascii="Calibri" w:hAnsi="Calibri" w:cs="Calibri"/>
                <w:sz w:val="22"/>
                <w:szCs w:val="22"/>
              </w:rPr>
            </w:pPr>
            <w:r w:rsidRPr="000B691E">
              <w:rPr>
                <w:rFonts w:ascii="Calibri" w:hAnsi="Calibri" w:cs="Calibri"/>
                <w:b/>
                <w:bCs/>
                <w:sz w:val="22"/>
                <w:szCs w:val="22"/>
              </w:rPr>
              <w:t>What does the research suggest about how the risk of fraud has changed in recent years? Refer to at least two pieces of data.</w:t>
            </w:r>
          </w:p>
          <w:p w14:paraId="7D3CC0E8" w14:textId="77777777" w:rsidR="000B691E" w:rsidRPr="000B691E" w:rsidRDefault="000B691E" w:rsidP="000B691E">
            <w:pPr>
              <w:spacing w:line="276" w:lineRule="auto"/>
              <w:rPr>
                <w:rFonts w:ascii="Calibri" w:hAnsi="Calibri" w:cs="Calibri"/>
                <w:sz w:val="22"/>
                <w:szCs w:val="22"/>
              </w:rPr>
            </w:pPr>
            <w:r w:rsidRPr="000B691E">
              <w:rPr>
                <w:rFonts w:ascii="Calibri" w:hAnsi="Calibri" w:cs="Calibri"/>
                <w:sz w:val="22"/>
                <w:szCs w:val="22"/>
              </w:rPr>
              <w:t>Over 80% of Irish consumers were targeted by a scam attempt in 2024, and more than three in four adults noticed a sharp rise in scam activity. Four in five consumers believe scams are now more sophisticated than before. Men on average reported larger financial losses from scams (€2,169) compared to women (€1,151). This data suggests that financial fraud is both more prevalent and more sophisticated than in previous years.</w:t>
            </w:r>
          </w:p>
          <w:p w14:paraId="1EC170B4" w14:textId="77777777" w:rsidR="000B691E" w:rsidRPr="000B691E" w:rsidRDefault="000B691E" w:rsidP="000B691E">
            <w:pPr>
              <w:spacing w:line="276" w:lineRule="auto"/>
              <w:rPr>
                <w:rFonts w:ascii="Calibri" w:hAnsi="Calibri" w:cs="Calibri"/>
                <w:sz w:val="22"/>
                <w:szCs w:val="22"/>
              </w:rPr>
            </w:pPr>
          </w:p>
          <w:p w14:paraId="7E0D7CEF" w14:textId="77777777" w:rsidR="000B691E" w:rsidRPr="000B691E" w:rsidRDefault="000B691E" w:rsidP="000B691E">
            <w:pPr>
              <w:numPr>
                <w:ilvl w:val="0"/>
                <w:numId w:val="13"/>
              </w:numPr>
              <w:spacing w:line="276" w:lineRule="auto"/>
              <w:rPr>
                <w:rFonts w:ascii="Calibri" w:hAnsi="Calibri" w:cs="Calibri"/>
                <w:sz w:val="22"/>
                <w:szCs w:val="22"/>
              </w:rPr>
            </w:pPr>
            <w:r w:rsidRPr="000B691E">
              <w:rPr>
                <w:rFonts w:ascii="Calibri" w:hAnsi="Calibri" w:cs="Calibri"/>
                <w:b/>
                <w:bCs/>
                <w:sz w:val="22"/>
                <w:szCs w:val="22"/>
              </w:rPr>
              <w:t>Which statistics surprised or concerned you the most? Why?</w:t>
            </w:r>
          </w:p>
          <w:p w14:paraId="667ECAF7" w14:textId="77777777" w:rsidR="000B691E" w:rsidRPr="000B691E" w:rsidRDefault="000B691E" w:rsidP="000B691E">
            <w:pPr>
              <w:spacing w:line="276" w:lineRule="auto"/>
              <w:rPr>
                <w:rFonts w:ascii="Calibri" w:hAnsi="Calibri" w:cs="Calibri"/>
                <w:sz w:val="22"/>
                <w:szCs w:val="22"/>
              </w:rPr>
            </w:pPr>
            <w:r w:rsidRPr="000B691E">
              <w:rPr>
                <w:rFonts w:ascii="Calibri" w:hAnsi="Calibri" w:cs="Calibri"/>
                <w:sz w:val="22"/>
                <w:szCs w:val="22"/>
              </w:rPr>
              <w:t>Accept personal responses with justification. For example: 'More than half of Irish consumers say they would not know where to go for help if scammed — this is particularly concerning because it suggests that consumer education about fraud support resources (such as the CCPC and An Garda Síochána) is insufficient.' Or: 'Nearly 85% of people are worried about vulnerable friends or family falling victim to fraud, which shows how pervasive the threat has become.'</w:t>
            </w:r>
          </w:p>
          <w:p w14:paraId="293D6662" w14:textId="77777777" w:rsidR="000B691E" w:rsidRPr="000B691E" w:rsidRDefault="000B691E" w:rsidP="000B691E">
            <w:pPr>
              <w:spacing w:line="276" w:lineRule="auto"/>
              <w:rPr>
                <w:rFonts w:ascii="Calibri" w:hAnsi="Calibri" w:cs="Calibri"/>
                <w:sz w:val="22"/>
                <w:szCs w:val="22"/>
              </w:rPr>
            </w:pPr>
          </w:p>
          <w:p w14:paraId="338D92B9" w14:textId="77777777" w:rsidR="000B691E" w:rsidRPr="000B691E" w:rsidRDefault="000B691E" w:rsidP="000B691E">
            <w:pPr>
              <w:numPr>
                <w:ilvl w:val="0"/>
                <w:numId w:val="13"/>
              </w:numPr>
              <w:spacing w:line="276" w:lineRule="auto"/>
              <w:rPr>
                <w:rFonts w:ascii="Calibri" w:hAnsi="Calibri" w:cs="Calibri"/>
                <w:sz w:val="22"/>
                <w:szCs w:val="22"/>
              </w:rPr>
            </w:pPr>
            <w:r w:rsidRPr="000B691E">
              <w:rPr>
                <w:rFonts w:ascii="Calibri" w:hAnsi="Calibri" w:cs="Calibri"/>
                <w:b/>
                <w:bCs/>
                <w:sz w:val="22"/>
                <w:szCs w:val="22"/>
              </w:rPr>
              <w:t>Create a one-page infographic or poster — digital safety guide for consumers.</w:t>
            </w:r>
          </w:p>
          <w:p w14:paraId="6B4CB61C" w14:textId="594283DE" w:rsidR="00DC6137" w:rsidRPr="000B691E" w:rsidRDefault="000B691E" w:rsidP="000B691E">
            <w:pPr>
              <w:spacing w:line="276" w:lineRule="auto"/>
              <w:rPr>
                <w:rFonts w:ascii="Calibri" w:hAnsi="Calibri" w:cs="Calibri"/>
                <w:sz w:val="22"/>
                <w:szCs w:val="22"/>
              </w:rPr>
            </w:pPr>
            <w:r w:rsidRPr="000B691E">
              <w:rPr>
                <w:rFonts w:ascii="Calibri" w:hAnsi="Calibri" w:cs="Calibri"/>
                <w:sz w:val="22"/>
                <w:szCs w:val="22"/>
              </w:rPr>
              <w:t>Student activity. Should include: common types of fraud (phishing/smishing/vishing, card skimming, investment scams, fake online shops), top red flags (unexpected contact, too good to be true, poor grammar, requests for personal/financial info), Dos and Don'ts, and links to: CCPC.ie, centralbank.ie (check the register), mabs.ie, An Garda Síochána fraud alerts.</w:t>
            </w:r>
          </w:p>
        </w:tc>
      </w:tr>
    </w:tbl>
    <w:p w14:paraId="24FE3710" w14:textId="77777777" w:rsidR="00DC6137" w:rsidRPr="000B691E" w:rsidRDefault="00DC6137" w:rsidP="00DC6137">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DC6137" w:rsidRPr="000B691E" w14:paraId="45071804" w14:textId="77777777" w:rsidTr="00A57A0C">
        <w:tc>
          <w:tcPr>
            <w:tcW w:w="3485" w:type="dxa"/>
            <w:shd w:val="clear" w:color="auto" w:fill="E97132" w:themeFill="accent2"/>
          </w:tcPr>
          <w:p w14:paraId="479316D6"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70DFE828"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58DA2D42"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0B691E" w:rsidRPr="000B691E" w14:paraId="19F97C3C" w14:textId="77777777" w:rsidTr="00A57A0C">
        <w:tc>
          <w:tcPr>
            <w:tcW w:w="3485" w:type="dxa"/>
          </w:tcPr>
          <w:p w14:paraId="4D1BCCD1"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Definition: financial fraud is deception used to steal money, personal details, or access to financial accounts.</w:t>
            </w:r>
          </w:p>
          <w:p w14:paraId="3E8D527B"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 xml:space="preserve">Four types of financial fraud: Fake Messages and Phone Calls (Phishing, Smishing, Vishing), Card Skimming or Cloning, Investment and </w:t>
            </w:r>
            <w:r w:rsidRPr="000B691E">
              <w:rPr>
                <w:rFonts w:ascii="Calibri" w:eastAsia="Arial" w:hAnsi="Calibri" w:cs="Calibri"/>
                <w:sz w:val="22"/>
                <w:szCs w:val="22"/>
              </w:rPr>
              <w:lastRenderedPageBreak/>
              <w:t>Crypto Scams on Social Media, Fake Online Shops or Payment Requests.</w:t>
            </w:r>
          </w:p>
          <w:p w14:paraId="4EA20961"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Three principles to protect against fraud: Be Informed, Be Alert, Be Secure.</w:t>
            </w:r>
          </w:p>
          <w:p w14:paraId="3C311F87" w14:textId="394EC021"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Top five 'red flags' identified by Irish consumers: unexpected calls from abroad, poor grammar/spelling, suspicious email addresses, requests for personal/financial information, claims about account problems needing verification.</w:t>
            </w:r>
          </w:p>
        </w:tc>
        <w:tc>
          <w:tcPr>
            <w:tcW w:w="3485" w:type="dxa"/>
          </w:tcPr>
          <w:p w14:paraId="1D2D8F6D"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How each type of fraud operates and why it is effective (it exploits trust, urgency, and unfamiliarity with digital services).</w:t>
            </w:r>
          </w:p>
          <w:p w14:paraId="77E40F7A"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fraud has become more sophisticated — perpetrators use social media, AI-generated content, and data breaches.</w:t>
            </w:r>
          </w:p>
          <w:p w14:paraId="0332B515"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Why over half of Irish consumers not knowing where to go for help makes them more vulnerable.</w:t>
            </w:r>
          </w:p>
          <w:p w14:paraId="43936239" w14:textId="4B59A08C"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Why 2FA, strong passwords, and checking the Central Bank register are practical, effective defences.</w:t>
            </w:r>
          </w:p>
        </w:tc>
        <w:tc>
          <w:tcPr>
            <w:tcW w:w="3486" w:type="dxa"/>
          </w:tcPr>
          <w:p w14:paraId="4871045C"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Outline at least two types of financial fraud, explaining how each operates and how consumers can protect themselves.</w:t>
            </w:r>
          </w:p>
          <w:p w14:paraId="32C124AD"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Explain the three key principles (Be Informed, Be Alert, Be Secure) for protecting against financial fraud.</w:t>
            </w:r>
          </w:p>
          <w:p w14:paraId="36A8BFDD"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Use data from the 2024 Wise/</w:t>
            </w:r>
            <w:proofErr w:type="spellStart"/>
            <w:r w:rsidRPr="000B691E">
              <w:rPr>
                <w:rFonts w:ascii="Calibri" w:eastAsia="Arial" w:hAnsi="Calibri" w:cs="Calibri"/>
                <w:sz w:val="22"/>
                <w:szCs w:val="22"/>
              </w:rPr>
              <w:t>Censuswide</w:t>
            </w:r>
            <w:proofErr w:type="spellEnd"/>
            <w:r w:rsidRPr="000B691E">
              <w:rPr>
                <w:rFonts w:ascii="Calibri" w:eastAsia="Arial" w:hAnsi="Calibri" w:cs="Calibri"/>
                <w:sz w:val="22"/>
                <w:szCs w:val="22"/>
              </w:rPr>
              <w:t xml:space="preserve"> survey to describe the scale and changing nature of financial fraud in Ireland.</w:t>
            </w:r>
          </w:p>
          <w:p w14:paraId="082BF8EE" w14:textId="02D551E9"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Identify 'red flags' in a given fraud scenario and advise the consumer on what action to take.</w:t>
            </w:r>
          </w:p>
        </w:tc>
      </w:tr>
    </w:tbl>
    <w:p w14:paraId="131FBF00" w14:textId="77777777" w:rsidR="00DC6137" w:rsidRPr="000B691E" w:rsidRDefault="00DC6137" w:rsidP="00DC6137">
      <w:pPr>
        <w:spacing w:line="276" w:lineRule="auto"/>
        <w:rPr>
          <w:rFonts w:ascii="Calibri" w:hAnsi="Calibri" w:cs="Calibri"/>
          <w:b/>
          <w:bCs/>
          <w:sz w:val="22"/>
          <w:szCs w:val="22"/>
          <w:lang w:val="en-GB"/>
        </w:rPr>
      </w:pPr>
    </w:p>
    <w:p w14:paraId="43EF1521" w14:textId="77777777" w:rsidR="00DC6137" w:rsidRPr="000B691E" w:rsidRDefault="00DC6137" w:rsidP="00DC6137">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086"/>
        <w:gridCol w:w="5370"/>
      </w:tblGrid>
      <w:tr w:rsidR="00DC6137" w:rsidRPr="000B691E" w14:paraId="76985855" w14:textId="77777777" w:rsidTr="00A57A0C">
        <w:trPr>
          <w:trHeight w:val="230"/>
        </w:trPr>
        <w:tc>
          <w:tcPr>
            <w:tcW w:w="7409" w:type="dxa"/>
            <w:shd w:val="clear" w:color="auto" w:fill="E97132" w:themeFill="accent2"/>
          </w:tcPr>
          <w:p w14:paraId="460A5A52"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7409" w:type="dxa"/>
            <w:shd w:val="clear" w:color="auto" w:fill="E97132" w:themeFill="accent2"/>
          </w:tcPr>
          <w:p w14:paraId="1637D2A2"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DC6137" w:rsidRPr="000B691E" w14:paraId="4E5EB740" w14:textId="77777777" w:rsidTr="00A57A0C">
        <w:trPr>
          <w:trHeight w:val="1141"/>
        </w:trPr>
        <w:tc>
          <w:tcPr>
            <w:tcW w:w="7409" w:type="dxa"/>
          </w:tcPr>
          <w:p w14:paraId="4E8B764A" w14:textId="77777777" w:rsidR="000B691E" w:rsidRPr="000B691E" w:rsidRDefault="000B691E" w:rsidP="000B691E">
            <w:pPr>
              <w:numPr>
                <w:ilvl w:val="0"/>
                <w:numId w:val="10"/>
              </w:numPr>
              <w:spacing w:line="276" w:lineRule="auto"/>
              <w:rPr>
                <w:rFonts w:ascii="Calibri" w:hAnsi="Calibri" w:cs="Calibri"/>
                <w:sz w:val="22"/>
                <w:szCs w:val="22"/>
              </w:rPr>
            </w:pPr>
            <w:r w:rsidRPr="000B691E">
              <w:rPr>
                <w:rFonts w:ascii="Calibri" w:hAnsi="Calibri" w:cs="Calibri"/>
                <w:sz w:val="22"/>
                <w:szCs w:val="22"/>
              </w:rPr>
              <w:t>Provide a pre-written fraud scenario and ask students to identify which type of fraud it represents and what they should do.</w:t>
            </w:r>
          </w:p>
          <w:p w14:paraId="4D8199A8" w14:textId="77777777" w:rsidR="00DC6137" w:rsidRPr="000B691E" w:rsidRDefault="00DC6137" w:rsidP="00A57A0C">
            <w:pPr>
              <w:spacing w:line="276" w:lineRule="auto"/>
              <w:rPr>
                <w:rFonts w:ascii="Calibri" w:hAnsi="Calibri" w:cs="Calibri"/>
                <w:sz w:val="22"/>
                <w:szCs w:val="22"/>
                <w:lang w:val="en-GB"/>
              </w:rPr>
            </w:pPr>
          </w:p>
        </w:tc>
        <w:tc>
          <w:tcPr>
            <w:tcW w:w="7409" w:type="dxa"/>
          </w:tcPr>
          <w:p w14:paraId="5BB0E8FE" w14:textId="77777777" w:rsidR="000B691E" w:rsidRPr="000B691E" w:rsidRDefault="000B691E" w:rsidP="000B691E">
            <w:pPr>
              <w:numPr>
                <w:ilvl w:val="0"/>
                <w:numId w:val="10"/>
              </w:numPr>
              <w:spacing w:line="276" w:lineRule="auto"/>
              <w:rPr>
                <w:rFonts w:ascii="Calibri" w:hAnsi="Calibri" w:cs="Calibri"/>
                <w:sz w:val="22"/>
                <w:szCs w:val="22"/>
              </w:rPr>
            </w:pPr>
            <w:r w:rsidRPr="000B691E">
              <w:rPr>
                <w:rFonts w:ascii="Calibri" w:hAnsi="Calibri" w:cs="Calibri"/>
                <w:sz w:val="22"/>
                <w:szCs w:val="22"/>
              </w:rPr>
              <w:t>Design a complete digital safety guide (infographic or poster) for a specific vulnerable audience (e.g. elderly relatives, younger students).</w:t>
            </w:r>
          </w:p>
          <w:p w14:paraId="7FF0A7B5" w14:textId="756037D6" w:rsidR="00DC6137" w:rsidRPr="000B691E" w:rsidRDefault="000B691E" w:rsidP="00A57A0C">
            <w:pPr>
              <w:numPr>
                <w:ilvl w:val="0"/>
                <w:numId w:val="10"/>
              </w:numPr>
              <w:spacing w:line="276" w:lineRule="auto"/>
              <w:rPr>
                <w:rFonts w:ascii="Calibri" w:hAnsi="Calibri" w:cs="Calibri"/>
                <w:sz w:val="22"/>
                <w:szCs w:val="22"/>
              </w:rPr>
            </w:pPr>
            <w:r w:rsidRPr="000B691E">
              <w:rPr>
                <w:rFonts w:ascii="Calibri" w:hAnsi="Calibri" w:cs="Calibri"/>
                <w:sz w:val="22"/>
                <w:szCs w:val="22"/>
              </w:rPr>
              <w:t>Research how Ireland compares to other EU countries in terms of fraud statistics — is Ireland disproportionately targeted?</w:t>
            </w:r>
          </w:p>
        </w:tc>
      </w:tr>
    </w:tbl>
    <w:p w14:paraId="22A8ECB1" w14:textId="77777777" w:rsidR="00DC6137" w:rsidRPr="000B691E" w:rsidRDefault="00DC6137" w:rsidP="00DC6137">
      <w:pPr>
        <w:rPr>
          <w:rFonts w:ascii="Calibri" w:hAnsi="Calibri" w:cs="Calibri"/>
          <w:b/>
          <w:bCs/>
          <w:sz w:val="22"/>
          <w:szCs w:val="22"/>
          <w:lang w:val="en-GB"/>
        </w:rPr>
      </w:pPr>
    </w:p>
    <w:p w14:paraId="458CFEFE" w14:textId="77777777" w:rsidR="00DC6137" w:rsidRPr="000B691E" w:rsidRDefault="00DC6137" w:rsidP="00DC6137">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Note</w:t>
      </w:r>
    </w:p>
    <w:p w14:paraId="4D1F350F" w14:textId="77777777" w:rsidR="00DC6137" w:rsidRPr="000B691E" w:rsidRDefault="00DC6137" w:rsidP="00DC6137">
      <w:pPr>
        <w:spacing w:after="160" w:line="278" w:lineRule="auto"/>
        <w:rPr>
          <w:rFonts w:ascii="Calibri" w:hAnsi="Calibri" w:cs="Calibri"/>
          <w:b/>
          <w:bCs/>
          <w:sz w:val="22"/>
          <w:szCs w:val="22"/>
          <w:lang w:val="en-GB"/>
        </w:rPr>
      </w:pPr>
      <w:r w:rsidRPr="000B691E">
        <w:rPr>
          <w:rFonts w:ascii="Calibri" w:hAnsi="Calibri" w:cs="Calibri"/>
          <w:b/>
          <w:bCs/>
          <w:sz w:val="22"/>
          <w:szCs w:val="22"/>
          <w:lang w:val="en-GB"/>
        </w:rPr>
        <w:br w:type="page"/>
      </w:r>
    </w:p>
    <w:p w14:paraId="414351AC" w14:textId="59A26D5F"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lastRenderedPageBreak/>
        <w:t>S4 Ch18 Making informed financial decisions (L.O. 18.8)</w:t>
      </w:r>
    </w:p>
    <w:p w14:paraId="4EA1096D" w14:textId="422C98EB"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F37E57" w:rsidRPr="000B691E">
        <w:rPr>
          <w:rFonts w:ascii="Calibri" w:hAnsi="Calibri" w:cs="Calibri"/>
          <w:b/>
          <w:bCs/>
          <w:color w:val="E97132" w:themeColor="accent2"/>
          <w:sz w:val="22"/>
          <w:szCs w:val="22"/>
        </w:rPr>
        <w:t>344-347</w:t>
      </w:r>
    </w:p>
    <w:p w14:paraId="12F3818D" w14:textId="1FFEF6B5"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F37E57" w:rsidRPr="000B691E">
        <w:rPr>
          <w:rFonts w:ascii="Calibri" w:hAnsi="Calibri" w:cs="Calibri"/>
          <w:b/>
          <w:bCs/>
          <w:color w:val="E97132" w:themeColor="accent2"/>
          <w:sz w:val="22"/>
          <w:szCs w:val="22"/>
        </w:rPr>
        <w:t>HL Q8, BW Q2 | OL Q8</w:t>
      </w:r>
    </w:p>
    <w:p w14:paraId="22BDC7BB" w14:textId="663E6378"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3E73F9" w:rsidRPr="000B691E">
        <w:rPr>
          <w:rFonts w:ascii="Calibri" w:hAnsi="Calibri" w:cs="Calibri"/>
          <w:b/>
          <w:bCs/>
          <w:color w:val="E97132" w:themeColor="accent2"/>
          <w:sz w:val="22"/>
          <w:szCs w:val="22"/>
        </w:rPr>
        <w:t>1 hour and 20 minutes</w:t>
      </w:r>
    </w:p>
    <w:tbl>
      <w:tblPr>
        <w:tblStyle w:val="TableGrid"/>
        <w:tblW w:w="0" w:type="auto"/>
        <w:tblLook w:val="04A0" w:firstRow="1" w:lastRow="0" w:firstColumn="1" w:lastColumn="0" w:noHBand="0" w:noVBand="1"/>
      </w:tblPr>
      <w:tblGrid>
        <w:gridCol w:w="1552"/>
        <w:gridCol w:w="8872"/>
      </w:tblGrid>
      <w:tr w:rsidR="00DC6137" w:rsidRPr="000B691E" w14:paraId="5AE2A7B5" w14:textId="77777777" w:rsidTr="00A57A0C">
        <w:trPr>
          <w:trHeight w:val="570"/>
        </w:trPr>
        <w:tc>
          <w:tcPr>
            <w:tcW w:w="1552" w:type="dxa"/>
            <w:shd w:val="clear" w:color="auto" w:fill="E97132" w:themeFill="accent2"/>
            <w:vAlign w:val="center"/>
          </w:tcPr>
          <w:p w14:paraId="65A40BAD"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6160D545" w14:textId="04E9E61B" w:rsidR="00DC6137" w:rsidRPr="000B691E" w:rsidRDefault="003B1525" w:rsidP="00A57A0C">
            <w:pPr>
              <w:spacing w:line="276" w:lineRule="auto"/>
              <w:rPr>
                <w:rFonts w:ascii="Calibri" w:hAnsi="Calibri" w:cs="Calibri"/>
                <w:sz w:val="22"/>
                <w:szCs w:val="22"/>
                <w:lang w:val="en-GB"/>
              </w:rPr>
            </w:pPr>
            <w:r w:rsidRPr="000B691E">
              <w:rPr>
                <w:rFonts w:ascii="Calibri" w:hAnsi="Calibri" w:cs="Calibri"/>
                <w:sz w:val="22"/>
                <w:szCs w:val="22"/>
                <w:lang w:val="en-GB"/>
              </w:rPr>
              <w:t>18.8 Describe Central Bank Digital Currency and examine the potential impact of digital currency on consumers and businesses.</w:t>
            </w:r>
          </w:p>
        </w:tc>
      </w:tr>
      <w:tr w:rsidR="00DC6137" w:rsidRPr="000B691E" w14:paraId="008E8024" w14:textId="77777777" w:rsidTr="00A57A0C">
        <w:trPr>
          <w:trHeight w:val="570"/>
        </w:trPr>
        <w:tc>
          <w:tcPr>
            <w:tcW w:w="1552" w:type="dxa"/>
            <w:shd w:val="clear" w:color="auto" w:fill="E97132" w:themeFill="accent2"/>
            <w:vAlign w:val="center"/>
          </w:tcPr>
          <w:p w14:paraId="4448BD52"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3593C237" w14:textId="23212878" w:rsidR="00DC6137" w:rsidRPr="000B691E" w:rsidRDefault="00F37E57" w:rsidP="00A57A0C">
            <w:pPr>
              <w:spacing w:line="276" w:lineRule="auto"/>
              <w:rPr>
                <w:rFonts w:ascii="Calibri" w:hAnsi="Calibri" w:cs="Calibri"/>
                <w:sz w:val="22"/>
                <w:szCs w:val="22"/>
              </w:rPr>
            </w:pPr>
            <w:r w:rsidRPr="000B691E">
              <w:rPr>
                <w:rFonts w:ascii="Calibri" w:hAnsi="Calibri" w:cs="Calibri"/>
                <w:sz w:val="22"/>
                <w:szCs w:val="22"/>
              </w:rPr>
              <w:t>the advantages and disadvantages of Central Bank Digital Currency (CBDC)* as an electronic equivalent to cash, and how it differs from stablecoins and crypto assets.</w:t>
            </w:r>
          </w:p>
        </w:tc>
      </w:tr>
      <w:tr w:rsidR="00DC6137" w:rsidRPr="000B691E" w14:paraId="389E4077" w14:textId="77777777" w:rsidTr="00A57A0C">
        <w:trPr>
          <w:trHeight w:val="226"/>
        </w:trPr>
        <w:tc>
          <w:tcPr>
            <w:tcW w:w="1552" w:type="dxa"/>
            <w:shd w:val="clear" w:color="auto" w:fill="E97132" w:themeFill="accent2"/>
            <w:vAlign w:val="center"/>
          </w:tcPr>
          <w:p w14:paraId="75D6957B"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41F2EED2" w14:textId="77777777" w:rsidR="00F37E57" w:rsidRPr="000B691E" w:rsidRDefault="00F37E57" w:rsidP="00F37E57">
            <w:pPr>
              <w:spacing w:line="276" w:lineRule="auto"/>
              <w:rPr>
                <w:rFonts w:ascii="Calibri" w:hAnsi="Calibri" w:cs="Calibri"/>
                <w:sz w:val="22"/>
                <w:szCs w:val="22"/>
              </w:rPr>
            </w:pPr>
            <w:r w:rsidRPr="000B691E">
              <w:rPr>
                <w:rFonts w:ascii="Calibri" w:hAnsi="Calibri" w:cs="Calibri"/>
                <w:b/>
                <w:bCs/>
                <w:sz w:val="22"/>
                <w:szCs w:val="22"/>
              </w:rPr>
              <w:t>HL2 Q3 (c</w:t>
            </w:r>
            <w:r w:rsidRPr="000B691E">
              <w:rPr>
                <w:rFonts w:ascii="Calibri" w:hAnsi="Calibri" w:cs="Calibri"/>
                <w:sz w:val="22"/>
                <w:szCs w:val="22"/>
              </w:rPr>
              <w:t>) (</w:t>
            </w:r>
            <w:proofErr w:type="spellStart"/>
            <w:r w:rsidRPr="000B691E">
              <w:rPr>
                <w:rFonts w:ascii="Calibri" w:hAnsi="Calibri" w:cs="Calibri"/>
                <w:sz w:val="22"/>
                <w:szCs w:val="22"/>
              </w:rPr>
              <w:t>i</w:t>
            </w:r>
            <w:proofErr w:type="spellEnd"/>
            <w:r w:rsidRPr="000B691E">
              <w:rPr>
                <w:rFonts w:ascii="Calibri" w:hAnsi="Calibri" w:cs="Calibri"/>
                <w:sz w:val="22"/>
                <w:szCs w:val="22"/>
              </w:rPr>
              <w:t xml:space="preserve">) Describe two differences between Central Bank Digital Currency (CBDC) and crypto assets. </w:t>
            </w:r>
          </w:p>
          <w:p w14:paraId="44317690" w14:textId="1FC0CA61" w:rsidR="00DC6137" w:rsidRPr="000B691E" w:rsidRDefault="00F37E57" w:rsidP="00F37E57">
            <w:pPr>
              <w:spacing w:line="276" w:lineRule="auto"/>
              <w:rPr>
                <w:rFonts w:ascii="Calibri" w:hAnsi="Calibri" w:cs="Calibri"/>
                <w:sz w:val="22"/>
                <w:szCs w:val="22"/>
              </w:rPr>
            </w:pPr>
            <w:r w:rsidRPr="000B691E">
              <w:rPr>
                <w:rFonts w:ascii="Calibri" w:hAnsi="Calibri" w:cs="Calibri"/>
                <w:sz w:val="22"/>
                <w:szCs w:val="22"/>
              </w:rPr>
              <w:t>(ii) Explain one potential impact of digital currency on consumers and businesses.</w:t>
            </w:r>
          </w:p>
        </w:tc>
      </w:tr>
      <w:tr w:rsidR="00DC6137" w:rsidRPr="000B691E" w14:paraId="326750BB" w14:textId="77777777" w:rsidTr="00A57A0C">
        <w:trPr>
          <w:trHeight w:val="570"/>
        </w:trPr>
        <w:tc>
          <w:tcPr>
            <w:tcW w:w="1552" w:type="dxa"/>
            <w:shd w:val="clear" w:color="auto" w:fill="E97132" w:themeFill="accent2"/>
            <w:vAlign w:val="center"/>
          </w:tcPr>
          <w:p w14:paraId="2A1BDA04"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09879B8E" w14:textId="77777777" w:rsidR="00DC6137" w:rsidRPr="000B691E" w:rsidRDefault="00DC6137" w:rsidP="00A57A0C">
            <w:pPr>
              <w:spacing w:line="276" w:lineRule="auto"/>
              <w:rPr>
                <w:rFonts w:ascii="Calibri" w:hAnsi="Calibri" w:cs="Calibri"/>
                <w:sz w:val="22"/>
                <w:szCs w:val="22"/>
              </w:rPr>
            </w:pPr>
          </w:p>
        </w:tc>
      </w:tr>
    </w:tbl>
    <w:p w14:paraId="4090EDFA" w14:textId="77777777" w:rsidR="00DC6137" w:rsidRPr="000B691E" w:rsidRDefault="00DC6137" w:rsidP="00DC6137">
      <w:pPr>
        <w:spacing w:line="276" w:lineRule="auto"/>
        <w:rPr>
          <w:rFonts w:ascii="Calibri" w:hAnsi="Calibri" w:cs="Calibri"/>
          <w:b/>
          <w:bCs/>
          <w:sz w:val="22"/>
          <w:szCs w:val="22"/>
        </w:rPr>
      </w:pPr>
    </w:p>
    <w:p w14:paraId="130653B5" w14:textId="77777777" w:rsidR="00DC6137" w:rsidRPr="000B691E" w:rsidRDefault="00DC6137" w:rsidP="00DC6137">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74C60FF5" w14:textId="1877D7B8" w:rsidR="00DC6137" w:rsidRPr="000B691E" w:rsidRDefault="003E73F9" w:rsidP="00DC613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Describe:</w:t>
      </w:r>
      <w:r w:rsidRPr="000B691E">
        <w:rPr>
          <w:rFonts w:ascii="Calibri" w:hAnsi="Calibri" w:cs="Calibri"/>
          <w:sz w:val="22"/>
          <w:szCs w:val="22"/>
        </w:rPr>
        <w:t xml:space="preserve"> Give a detailed account of the main points of a topic using words, diagrams, examples and/or images where appropriate</w:t>
      </w:r>
    </w:p>
    <w:p w14:paraId="3ADC9783" w14:textId="00DA0E2B" w:rsidR="003E73F9" w:rsidRPr="000B691E" w:rsidRDefault="003E73F9" w:rsidP="00DC613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Explain: </w:t>
      </w:r>
      <w:r w:rsidRPr="000B691E">
        <w:rPr>
          <w:rFonts w:ascii="Calibri" w:hAnsi="Calibri" w:cs="Calibri"/>
          <w:sz w:val="22"/>
          <w:szCs w:val="22"/>
        </w:rPr>
        <w:t>Provide a clear, detailed account with reasons or causes.</w:t>
      </w:r>
    </w:p>
    <w:p w14:paraId="10B635DD" w14:textId="39B021D4" w:rsidR="00F37E57" w:rsidRPr="000B691E" w:rsidRDefault="00F37E57" w:rsidP="00DC613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Central Bank Digital Currency (CBDC</w:t>
      </w:r>
      <w:r w:rsidRPr="000B691E">
        <w:rPr>
          <w:rFonts w:ascii="Calibri" w:hAnsi="Calibri" w:cs="Calibri"/>
          <w:sz w:val="22"/>
          <w:szCs w:val="22"/>
        </w:rPr>
        <w:t xml:space="preserve">): </w:t>
      </w:r>
      <w:r w:rsidR="003E73F9" w:rsidRPr="000B691E">
        <w:rPr>
          <w:rFonts w:ascii="Calibri" w:hAnsi="Calibri" w:cs="Calibri"/>
          <w:sz w:val="22"/>
          <w:szCs w:val="22"/>
        </w:rPr>
        <w:t>CBDC is an electronic form of cash for the digitalised world. It gives consumers the option to use central bank money in a digital format, complementing banknotes and coins. Digital currency differs from stablecoin where the stability and reliability depend on the issuing entity and the credibility and enforceability of their pledge to maintain the money’s value over time. There is no single identifiable entity that is liable for crypto assets.</w:t>
      </w:r>
    </w:p>
    <w:p w14:paraId="6D5F1599" w14:textId="77777777" w:rsidR="00DC6137" w:rsidRPr="000B691E" w:rsidRDefault="00DC6137" w:rsidP="00DC6137">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DC6137" w:rsidRPr="000B691E" w14:paraId="1CB42F0C" w14:textId="77777777" w:rsidTr="00A57A0C">
        <w:tc>
          <w:tcPr>
            <w:tcW w:w="3485" w:type="dxa"/>
            <w:shd w:val="clear" w:color="auto" w:fill="E97132" w:themeFill="accent2"/>
          </w:tcPr>
          <w:p w14:paraId="2894F485"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7575572C"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319E306A"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0B691E" w:rsidRPr="000B691E" w14:paraId="0B829BA5" w14:textId="77777777" w:rsidTr="00A57A0C">
        <w:tc>
          <w:tcPr>
            <w:tcW w:w="3485" w:type="dxa"/>
          </w:tcPr>
          <w:p w14:paraId="53397F3B"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CBDC: an electronic form of cash issued and backed by a central bank (e.g. digital euro by the ECB).</w:t>
            </w:r>
          </w:p>
          <w:p w14:paraId="5FD2E355"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Features of CBDC: issued by a central bank, backed by a currency, centralised.</w:t>
            </w:r>
          </w:p>
          <w:p w14:paraId="3868191C"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Advantages of CBDC: convenience without physical notes, safer to carry than cash (remotely lockable).</w:t>
            </w:r>
          </w:p>
          <w:p w14:paraId="0C9809DD"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Disadvantages of CBDC: less private than cash (transactions can be logged and traced), requires digital access.</w:t>
            </w:r>
          </w:p>
          <w:p w14:paraId="3FBF09B9"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Crypto assets: digital assets using cryptography and blockchain — includes Bitcoin, Ethereum, NFTs, stablecoins.</w:t>
            </w:r>
          </w:p>
          <w:p w14:paraId="1EE4DF04"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What a blockchain is: a secure public record book that tracks all crypto transactions — trustworthy, transparent, and secure.</w:t>
            </w:r>
          </w:p>
          <w:p w14:paraId="4D4C6A01"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 xml:space="preserve">Cryptocurrency vs stablecoin vs CBDC: differences in control, </w:t>
            </w:r>
            <w:r w:rsidRPr="000B691E">
              <w:rPr>
                <w:rFonts w:ascii="Calibri" w:eastAsia="Arial" w:hAnsi="Calibri" w:cs="Calibri"/>
                <w:sz w:val="22"/>
                <w:szCs w:val="22"/>
              </w:rPr>
              <w:lastRenderedPageBreak/>
              <w:t>regulation, price stability, and examples.</w:t>
            </w:r>
          </w:p>
          <w:p w14:paraId="078B8222"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Comparison table: CBDC (centralised, national currency backed, fully regulated, very stable) vs Stablecoins (semi-centralised, pegged to currency/asset, stable) vs Cryptocurrencies (decentralised, not backed, largely unregulated, highly volatile).</w:t>
            </w:r>
          </w:p>
          <w:p w14:paraId="0E0BF6B2"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Advantages of digital currencies generally: lower transaction costs, transparent records and reduced fraud, 24/7 access and financial inclusion.</w:t>
            </w:r>
          </w:p>
          <w:p w14:paraId="477D9F59" w14:textId="7C03C1CF"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Disadvantages: privacy concerns, digital access barriers, legal and regulatory uncertainty.</w:t>
            </w:r>
          </w:p>
        </w:tc>
        <w:tc>
          <w:tcPr>
            <w:tcW w:w="3485" w:type="dxa"/>
          </w:tcPr>
          <w:p w14:paraId="372F166A"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lastRenderedPageBreak/>
              <w:t>Why CBDCs differ fundamentally from cryptocurrencies in terms of government backing, regulation, and price stability.</w:t>
            </w:r>
          </w:p>
          <w:p w14:paraId="247BAFDC"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blockchains make crypto transactions trustworthy and transparent — and the limitations of this for privacy.</w:t>
            </w:r>
          </w:p>
          <w:p w14:paraId="38164C1C"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CBDCs might be preferred by governments over cryptocurrencies as a form of digital payment.</w:t>
            </w:r>
          </w:p>
          <w:p w14:paraId="4A72A90F"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Why stablecoins occupy a middle ground between the stability of CBDC and the decentralisation of crypto.</w:t>
            </w:r>
          </w:p>
          <w:p w14:paraId="3956F7D1" w14:textId="2BCC8AF4"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The trade-offs between privacy, security, and accessibility in different digital currency models.</w:t>
            </w:r>
          </w:p>
        </w:tc>
        <w:tc>
          <w:tcPr>
            <w:tcW w:w="3486" w:type="dxa"/>
          </w:tcPr>
          <w:p w14:paraId="60FB78B2"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Describe what CBDC is and explain two features of CBDC.</w:t>
            </w:r>
          </w:p>
          <w:p w14:paraId="2A523E80"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Explain two advantages and two disadvantages of CBDC as an alternative to physical cash.</w:t>
            </w:r>
          </w:p>
          <w:p w14:paraId="30347550"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Describe two differences between CBDC and crypto-assets (as per HL2 exam question).</w:t>
            </w:r>
          </w:p>
          <w:p w14:paraId="67855C78"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Use the comparison table to distinguish CBDC, stablecoins, and cryptocurrencies across four criteria.</w:t>
            </w:r>
          </w:p>
          <w:p w14:paraId="586DE8A3" w14:textId="023962B4"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eastAsia="Arial" w:hAnsi="Calibri" w:cs="Calibri"/>
                <w:sz w:val="22"/>
                <w:szCs w:val="22"/>
              </w:rPr>
              <w:t>Discuss the potential impact of digital currency on consumers and businesses.</w:t>
            </w:r>
          </w:p>
        </w:tc>
      </w:tr>
    </w:tbl>
    <w:p w14:paraId="2C99C808" w14:textId="77777777" w:rsidR="00DC6137" w:rsidRPr="000B691E" w:rsidRDefault="00DC6137" w:rsidP="00DC6137">
      <w:pPr>
        <w:spacing w:line="276" w:lineRule="auto"/>
        <w:rPr>
          <w:rFonts w:ascii="Calibri" w:hAnsi="Calibri" w:cs="Calibri"/>
          <w:b/>
          <w:bCs/>
          <w:sz w:val="22"/>
          <w:szCs w:val="22"/>
          <w:lang w:val="en-GB"/>
        </w:rPr>
      </w:pPr>
    </w:p>
    <w:p w14:paraId="229BB280" w14:textId="77777777" w:rsidR="00DC6137" w:rsidRPr="000B691E" w:rsidRDefault="00DC6137" w:rsidP="00DC6137">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302"/>
        <w:gridCol w:w="5154"/>
      </w:tblGrid>
      <w:tr w:rsidR="00DC6137" w:rsidRPr="000B691E" w14:paraId="32E89540" w14:textId="77777777" w:rsidTr="00A57A0C">
        <w:trPr>
          <w:trHeight w:val="230"/>
        </w:trPr>
        <w:tc>
          <w:tcPr>
            <w:tcW w:w="7409" w:type="dxa"/>
            <w:shd w:val="clear" w:color="auto" w:fill="E97132" w:themeFill="accent2"/>
          </w:tcPr>
          <w:p w14:paraId="4A1B98F0"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7409" w:type="dxa"/>
            <w:shd w:val="clear" w:color="auto" w:fill="E97132" w:themeFill="accent2"/>
          </w:tcPr>
          <w:p w14:paraId="1FC7111F"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DC6137" w:rsidRPr="000B691E" w14:paraId="3EAF5A44" w14:textId="77777777" w:rsidTr="00A57A0C">
        <w:trPr>
          <w:trHeight w:val="1141"/>
        </w:trPr>
        <w:tc>
          <w:tcPr>
            <w:tcW w:w="7409" w:type="dxa"/>
          </w:tcPr>
          <w:p w14:paraId="7FB5D58A" w14:textId="77777777" w:rsidR="000B691E" w:rsidRPr="000B691E" w:rsidRDefault="000B691E" w:rsidP="000B691E">
            <w:pPr>
              <w:numPr>
                <w:ilvl w:val="0"/>
                <w:numId w:val="10"/>
              </w:numPr>
              <w:spacing w:line="276" w:lineRule="auto"/>
              <w:rPr>
                <w:rFonts w:ascii="Calibri" w:hAnsi="Calibri" w:cs="Calibri"/>
                <w:sz w:val="22"/>
                <w:szCs w:val="22"/>
              </w:rPr>
            </w:pPr>
            <w:r w:rsidRPr="000B691E">
              <w:rPr>
                <w:rFonts w:ascii="Calibri" w:hAnsi="Calibri" w:cs="Calibri"/>
                <w:sz w:val="22"/>
                <w:szCs w:val="22"/>
              </w:rPr>
              <w:t>Use the 'Approaching the Exam' section (pg. 347) as a guide to how to structure a 'Describe two differences' exam answer.</w:t>
            </w:r>
          </w:p>
          <w:p w14:paraId="1FB27A90" w14:textId="6C7C82E1" w:rsidR="00DC6137" w:rsidRPr="000B691E" w:rsidRDefault="000B691E" w:rsidP="000B691E">
            <w:pPr>
              <w:numPr>
                <w:ilvl w:val="0"/>
                <w:numId w:val="10"/>
              </w:numPr>
              <w:spacing w:line="276" w:lineRule="auto"/>
              <w:rPr>
                <w:rFonts w:ascii="Calibri" w:hAnsi="Calibri" w:cs="Calibri"/>
                <w:sz w:val="22"/>
                <w:szCs w:val="22"/>
              </w:rPr>
            </w:pPr>
            <w:r w:rsidRPr="000B691E">
              <w:rPr>
                <w:rFonts w:ascii="Calibri" w:hAnsi="Calibri" w:cs="Calibri"/>
                <w:sz w:val="22"/>
                <w:szCs w:val="22"/>
              </w:rPr>
              <w:t>Anchor the abstract concept of CBDC to something concrete: 'Imagine Revolut, but run by the European Central Bank instead of a private company.'</w:t>
            </w:r>
          </w:p>
        </w:tc>
        <w:tc>
          <w:tcPr>
            <w:tcW w:w="7409" w:type="dxa"/>
          </w:tcPr>
          <w:p w14:paraId="1D14B6A3" w14:textId="4D6A6067" w:rsidR="00DC6137" w:rsidRPr="000B691E" w:rsidRDefault="000B691E" w:rsidP="00A57A0C">
            <w:pPr>
              <w:spacing w:line="276" w:lineRule="auto"/>
              <w:rPr>
                <w:rFonts w:ascii="Calibri" w:hAnsi="Calibri" w:cs="Calibri"/>
                <w:sz w:val="22"/>
                <w:szCs w:val="22"/>
                <w:lang w:val="en-GB"/>
              </w:rPr>
            </w:pPr>
            <w:r w:rsidRPr="000B691E">
              <w:rPr>
                <w:rFonts w:ascii="Calibri" w:hAnsi="Calibri" w:cs="Calibri"/>
                <w:sz w:val="22"/>
                <w:szCs w:val="22"/>
              </w:rPr>
              <w:t>Debate: 'The benefits of CBDC outweigh the privacy risks for consumers.' Prepare arguments for and against.</w:t>
            </w:r>
          </w:p>
        </w:tc>
      </w:tr>
    </w:tbl>
    <w:p w14:paraId="6826AE61" w14:textId="77777777" w:rsidR="00DC6137" w:rsidRPr="000B691E" w:rsidRDefault="00DC6137" w:rsidP="00DC6137">
      <w:pPr>
        <w:rPr>
          <w:rFonts w:ascii="Calibri" w:hAnsi="Calibri" w:cs="Calibri"/>
          <w:b/>
          <w:bCs/>
          <w:sz w:val="22"/>
          <w:szCs w:val="22"/>
          <w:lang w:val="en-GB"/>
        </w:rPr>
      </w:pPr>
    </w:p>
    <w:p w14:paraId="2EFCAA9D" w14:textId="77777777" w:rsidR="00DC6137" w:rsidRPr="000B691E" w:rsidRDefault="00DC6137" w:rsidP="00DC6137">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Note</w:t>
      </w:r>
    </w:p>
    <w:p w14:paraId="64561826" w14:textId="06C93489"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sz w:val="22"/>
          <w:szCs w:val="22"/>
          <w:lang w:val="en-GB"/>
        </w:rPr>
        <w:br w:type="page"/>
      </w:r>
      <w:r w:rsidRPr="000B691E">
        <w:rPr>
          <w:rFonts w:ascii="Calibri" w:hAnsi="Calibri" w:cs="Calibri"/>
          <w:b/>
          <w:bCs/>
          <w:color w:val="E97132" w:themeColor="accent2"/>
          <w:sz w:val="22"/>
          <w:szCs w:val="22"/>
        </w:rPr>
        <w:lastRenderedPageBreak/>
        <w:t>S4 Ch18 Making informed financial decisions (L.O. 18.9)</w:t>
      </w:r>
    </w:p>
    <w:p w14:paraId="55E95B65" w14:textId="597617E2"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Textbook Pages: </w:t>
      </w:r>
      <w:r w:rsidR="003E73F9" w:rsidRPr="000B691E">
        <w:rPr>
          <w:rFonts w:ascii="Calibri" w:hAnsi="Calibri" w:cs="Calibri"/>
          <w:b/>
          <w:bCs/>
          <w:color w:val="E97132" w:themeColor="accent2"/>
          <w:sz w:val="22"/>
          <w:szCs w:val="22"/>
        </w:rPr>
        <w:t>348</w:t>
      </w:r>
    </w:p>
    <w:p w14:paraId="7464199D" w14:textId="20FACAED"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Activity Book: </w:t>
      </w:r>
      <w:r w:rsidR="003E73F9" w:rsidRPr="000B691E">
        <w:rPr>
          <w:rFonts w:ascii="Calibri" w:hAnsi="Calibri" w:cs="Calibri"/>
          <w:b/>
          <w:bCs/>
          <w:color w:val="E97132" w:themeColor="accent2"/>
          <w:sz w:val="22"/>
          <w:szCs w:val="22"/>
        </w:rPr>
        <w:t>HL BW Q1</w:t>
      </w:r>
    </w:p>
    <w:p w14:paraId="3F3799C4" w14:textId="03D476C5" w:rsidR="00DC6137" w:rsidRPr="000B691E" w:rsidRDefault="00DC6137" w:rsidP="00DC6137">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 xml:space="preserve"> Time Allocation: </w:t>
      </w:r>
      <w:r w:rsidR="003E73F9" w:rsidRPr="000B691E">
        <w:rPr>
          <w:rFonts w:ascii="Calibri" w:hAnsi="Calibri" w:cs="Calibri"/>
          <w:b/>
          <w:bCs/>
          <w:color w:val="E97132" w:themeColor="accent2"/>
          <w:sz w:val="22"/>
          <w:szCs w:val="22"/>
        </w:rPr>
        <w:t>30 minutes</w:t>
      </w:r>
    </w:p>
    <w:tbl>
      <w:tblPr>
        <w:tblStyle w:val="TableGrid"/>
        <w:tblW w:w="0" w:type="auto"/>
        <w:tblLook w:val="04A0" w:firstRow="1" w:lastRow="0" w:firstColumn="1" w:lastColumn="0" w:noHBand="0" w:noVBand="1"/>
      </w:tblPr>
      <w:tblGrid>
        <w:gridCol w:w="1552"/>
        <w:gridCol w:w="8872"/>
      </w:tblGrid>
      <w:tr w:rsidR="00DC6137" w:rsidRPr="000B691E" w14:paraId="16506DE2" w14:textId="77777777" w:rsidTr="00A57A0C">
        <w:trPr>
          <w:trHeight w:val="570"/>
        </w:trPr>
        <w:tc>
          <w:tcPr>
            <w:tcW w:w="1552" w:type="dxa"/>
            <w:shd w:val="clear" w:color="auto" w:fill="E97132" w:themeFill="accent2"/>
            <w:vAlign w:val="center"/>
          </w:tcPr>
          <w:p w14:paraId="5312C640"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Learning Outcome</w:t>
            </w:r>
          </w:p>
        </w:tc>
        <w:tc>
          <w:tcPr>
            <w:tcW w:w="8872" w:type="dxa"/>
            <w:vAlign w:val="center"/>
          </w:tcPr>
          <w:p w14:paraId="124C5B1F" w14:textId="09FD15AA" w:rsidR="00DC6137" w:rsidRPr="000B691E" w:rsidRDefault="00D025F5" w:rsidP="00A57A0C">
            <w:pPr>
              <w:spacing w:line="276" w:lineRule="auto"/>
              <w:rPr>
                <w:rFonts w:ascii="Calibri" w:hAnsi="Calibri" w:cs="Calibri"/>
                <w:sz w:val="22"/>
                <w:szCs w:val="22"/>
                <w:lang w:val="en-GB"/>
              </w:rPr>
            </w:pPr>
            <w:r w:rsidRPr="000B691E">
              <w:rPr>
                <w:rFonts w:ascii="Calibri" w:hAnsi="Calibri" w:cs="Calibri"/>
                <w:sz w:val="22"/>
                <w:szCs w:val="22"/>
                <w:lang w:val="en-GB"/>
              </w:rPr>
              <w:t>18.9 Appreciate the importance of making informed financial decisions and use this understanding to discuss finance-related stories in the news and media.</w:t>
            </w:r>
          </w:p>
        </w:tc>
      </w:tr>
      <w:tr w:rsidR="00DC6137" w:rsidRPr="000B691E" w14:paraId="02039AEC" w14:textId="77777777" w:rsidTr="00A57A0C">
        <w:trPr>
          <w:trHeight w:val="570"/>
        </w:trPr>
        <w:tc>
          <w:tcPr>
            <w:tcW w:w="1552" w:type="dxa"/>
            <w:shd w:val="clear" w:color="auto" w:fill="E97132" w:themeFill="accent2"/>
            <w:vAlign w:val="center"/>
          </w:tcPr>
          <w:p w14:paraId="269444BB"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Students Learn About</w:t>
            </w:r>
          </w:p>
        </w:tc>
        <w:tc>
          <w:tcPr>
            <w:tcW w:w="8872" w:type="dxa"/>
            <w:vAlign w:val="center"/>
          </w:tcPr>
          <w:p w14:paraId="211D744E" w14:textId="40FD6F42" w:rsidR="00DC6137" w:rsidRPr="000B691E" w:rsidRDefault="003E73F9" w:rsidP="00A57A0C">
            <w:pPr>
              <w:spacing w:line="276" w:lineRule="auto"/>
              <w:rPr>
                <w:rFonts w:ascii="Calibri" w:hAnsi="Calibri" w:cs="Calibri"/>
                <w:sz w:val="22"/>
                <w:szCs w:val="22"/>
              </w:rPr>
            </w:pPr>
            <w:r w:rsidRPr="000B691E">
              <w:rPr>
                <w:rFonts w:ascii="Calibri" w:hAnsi="Calibri" w:cs="Calibri"/>
                <w:sz w:val="22"/>
                <w:szCs w:val="22"/>
              </w:rPr>
              <w:t>how their learning in Leaving Certificate Business can be applied to their daily lives and help them to understand business-related stories in the media.</w:t>
            </w:r>
          </w:p>
        </w:tc>
      </w:tr>
      <w:tr w:rsidR="00DC6137" w:rsidRPr="000B691E" w14:paraId="1BCD5D60" w14:textId="77777777" w:rsidTr="00A57A0C">
        <w:trPr>
          <w:trHeight w:val="226"/>
        </w:trPr>
        <w:tc>
          <w:tcPr>
            <w:tcW w:w="1552" w:type="dxa"/>
            <w:shd w:val="clear" w:color="auto" w:fill="E97132" w:themeFill="accent2"/>
            <w:vAlign w:val="center"/>
          </w:tcPr>
          <w:p w14:paraId="5F5B0741"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Sample Paper Q</w:t>
            </w:r>
          </w:p>
        </w:tc>
        <w:tc>
          <w:tcPr>
            <w:tcW w:w="8872" w:type="dxa"/>
            <w:vAlign w:val="center"/>
          </w:tcPr>
          <w:p w14:paraId="4232394F" w14:textId="57DD9149" w:rsidR="00DC6137" w:rsidRPr="000B691E" w:rsidRDefault="003E73F9" w:rsidP="00A57A0C">
            <w:pPr>
              <w:spacing w:line="276" w:lineRule="auto"/>
              <w:rPr>
                <w:rFonts w:ascii="Calibri" w:hAnsi="Calibri" w:cs="Calibri"/>
                <w:sz w:val="22"/>
                <w:szCs w:val="22"/>
              </w:rPr>
            </w:pPr>
            <w:r w:rsidRPr="000B691E">
              <w:rPr>
                <w:rFonts w:ascii="Calibri" w:hAnsi="Calibri" w:cs="Calibri"/>
                <w:sz w:val="22"/>
                <w:szCs w:val="22"/>
              </w:rPr>
              <w:t>None</w:t>
            </w:r>
          </w:p>
        </w:tc>
      </w:tr>
      <w:tr w:rsidR="00DC6137" w:rsidRPr="000B691E" w14:paraId="19C3E132" w14:textId="77777777" w:rsidTr="00A57A0C">
        <w:trPr>
          <w:trHeight w:val="570"/>
        </w:trPr>
        <w:tc>
          <w:tcPr>
            <w:tcW w:w="1552" w:type="dxa"/>
            <w:shd w:val="clear" w:color="auto" w:fill="E97132" w:themeFill="accent2"/>
            <w:vAlign w:val="center"/>
          </w:tcPr>
          <w:p w14:paraId="3083DEE7"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Create other potential Qs</w:t>
            </w:r>
          </w:p>
        </w:tc>
        <w:tc>
          <w:tcPr>
            <w:tcW w:w="8872" w:type="dxa"/>
            <w:vAlign w:val="center"/>
          </w:tcPr>
          <w:p w14:paraId="4E0B1224" w14:textId="77777777" w:rsidR="00DC6137" w:rsidRPr="000B691E" w:rsidRDefault="00DC6137" w:rsidP="00A57A0C">
            <w:pPr>
              <w:spacing w:line="276" w:lineRule="auto"/>
              <w:rPr>
                <w:rFonts w:ascii="Calibri" w:hAnsi="Calibri" w:cs="Calibri"/>
                <w:sz w:val="22"/>
                <w:szCs w:val="22"/>
              </w:rPr>
            </w:pPr>
          </w:p>
        </w:tc>
      </w:tr>
    </w:tbl>
    <w:p w14:paraId="0AA30725" w14:textId="77777777" w:rsidR="00DC6137" w:rsidRPr="000B691E" w:rsidRDefault="00DC6137" w:rsidP="00DC6137">
      <w:pPr>
        <w:spacing w:line="276" w:lineRule="auto"/>
        <w:rPr>
          <w:rFonts w:ascii="Calibri" w:hAnsi="Calibri" w:cs="Calibri"/>
          <w:b/>
          <w:bCs/>
          <w:sz w:val="22"/>
          <w:szCs w:val="22"/>
        </w:rPr>
      </w:pPr>
    </w:p>
    <w:p w14:paraId="2B55D0F6" w14:textId="77777777" w:rsidR="00DC6137" w:rsidRPr="000B691E" w:rsidRDefault="00DC6137" w:rsidP="00DC6137">
      <w:pPr>
        <w:spacing w:line="276" w:lineRule="auto"/>
        <w:rPr>
          <w:rFonts w:ascii="Calibri" w:hAnsi="Calibri" w:cs="Calibri"/>
          <w:b/>
          <w:bCs/>
          <w:sz w:val="22"/>
          <w:szCs w:val="22"/>
        </w:rPr>
      </w:pPr>
      <w:r w:rsidRPr="000B691E">
        <w:rPr>
          <w:rFonts w:ascii="Calibri" w:hAnsi="Calibri" w:cs="Calibri"/>
          <w:b/>
          <w:bCs/>
          <w:sz w:val="22"/>
          <w:szCs w:val="22"/>
        </w:rPr>
        <w:t>Specification Language Decoded</w:t>
      </w:r>
    </w:p>
    <w:p w14:paraId="163E41E4" w14:textId="1BED75ED" w:rsidR="00DC6137" w:rsidRPr="000B691E" w:rsidRDefault="003E73F9" w:rsidP="00DC613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Appreciate:</w:t>
      </w:r>
      <w:r w:rsidRPr="000B691E">
        <w:rPr>
          <w:rFonts w:ascii="Calibri" w:hAnsi="Calibri" w:cs="Calibri"/>
          <w:sz w:val="22"/>
          <w:szCs w:val="22"/>
        </w:rPr>
        <w:t xml:space="preserve"> Recognise the meaning, value, or importance of or have a practical understanding of.</w:t>
      </w:r>
    </w:p>
    <w:p w14:paraId="738AAD68" w14:textId="5D8D1F78" w:rsidR="00103E0F" w:rsidRPr="000B691E" w:rsidRDefault="00103E0F" w:rsidP="00DC613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B691E">
        <w:rPr>
          <w:rFonts w:ascii="Calibri" w:hAnsi="Calibri" w:cs="Calibri"/>
          <w:b/>
          <w:bCs/>
          <w:sz w:val="22"/>
          <w:szCs w:val="22"/>
        </w:rPr>
        <w:t xml:space="preserve">Discuss: </w:t>
      </w:r>
      <w:r w:rsidRPr="000B691E">
        <w:rPr>
          <w:rFonts w:ascii="Calibri" w:hAnsi="Calibri" w:cs="Calibri"/>
          <w:sz w:val="22"/>
          <w:szCs w:val="22"/>
        </w:rPr>
        <w:t>Offer a considered, balanced review that includes a range of arguments, factors or hypotheses and is supported by appropriate evidence</w:t>
      </w:r>
    </w:p>
    <w:p w14:paraId="6D72771B" w14:textId="77777777" w:rsidR="00DC6137" w:rsidRPr="000B691E" w:rsidRDefault="00DC6137" w:rsidP="00DC6137">
      <w:pPr>
        <w:spacing w:line="276" w:lineRule="auto"/>
        <w:rPr>
          <w:rFonts w:ascii="Calibri" w:hAnsi="Calibri" w:cs="Calibri"/>
          <w:b/>
          <w:bCs/>
          <w:sz w:val="22"/>
          <w:szCs w:val="22"/>
        </w:rPr>
      </w:pPr>
    </w:p>
    <w:p w14:paraId="5B503840" w14:textId="77777777" w:rsidR="00DC6137" w:rsidRPr="000B691E" w:rsidRDefault="00DC6137" w:rsidP="00DC6137">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DC6137" w:rsidRPr="000B691E" w14:paraId="5485127F" w14:textId="77777777" w:rsidTr="00A57A0C">
        <w:trPr>
          <w:trHeight w:val="686"/>
        </w:trPr>
        <w:tc>
          <w:tcPr>
            <w:tcW w:w="1555" w:type="dxa"/>
            <w:shd w:val="clear" w:color="auto" w:fill="E97132" w:themeFill="accent2"/>
            <w:vAlign w:val="center"/>
          </w:tcPr>
          <w:p w14:paraId="2F8AC964" w14:textId="2516105A"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lang w:val="en-GB"/>
              </w:rPr>
              <w:t xml:space="preserve">Pg </w:t>
            </w:r>
            <w:r w:rsidR="007E692B" w:rsidRPr="000B691E">
              <w:rPr>
                <w:rFonts w:ascii="Calibri" w:hAnsi="Calibri" w:cs="Calibri"/>
                <w:b/>
                <w:bCs/>
                <w:color w:val="FFFFFF" w:themeColor="background1"/>
                <w:sz w:val="22"/>
                <w:szCs w:val="22"/>
                <w:lang w:val="en-GB"/>
              </w:rPr>
              <w:t>348</w:t>
            </w:r>
          </w:p>
        </w:tc>
        <w:tc>
          <w:tcPr>
            <w:tcW w:w="8885" w:type="dxa"/>
            <w:vAlign w:val="center"/>
          </w:tcPr>
          <w:p w14:paraId="7A5CC882" w14:textId="580229C6" w:rsidR="00DC6137" w:rsidRPr="000B691E" w:rsidRDefault="000B691E" w:rsidP="00A57A0C">
            <w:pPr>
              <w:spacing w:line="276" w:lineRule="auto"/>
              <w:rPr>
                <w:rFonts w:ascii="Calibri" w:hAnsi="Calibri" w:cs="Calibri"/>
                <w:sz w:val="22"/>
                <w:szCs w:val="22"/>
              </w:rPr>
            </w:pPr>
            <w:r w:rsidRPr="000B691E">
              <w:rPr>
                <w:rFonts w:ascii="Calibri" w:hAnsi="Calibri" w:cs="Calibri"/>
                <w:sz w:val="22"/>
                <w:szCs w:val="22"/>
              </w:rPr>
              <w:t>Student answer</w:t>
            </w:r>
          </w:p>
        </w:tc>
      </w:tr>
    </w:tbl>
    <w:p w14:paraId="102361F0" w14:textId="77777777" w:rsidR="00DC6137" w:rsidRPr="000B691E" w:rsidRDefault="00DC6137" w:rsidP="00DC6137">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DC6137" w:rsidRPr="000B691E" w14:paraId="01C0505C" w14:textId="77777777" w:rsidTr="00A57A0C">
        <w:tc>
          <w:tcPr>
            <w:tcW w:w="3485" w:type="dxa"/>
            <w:shd w:val="clear" w:color="auto" w:fill="E97132" w:themeFill="accent2"/>
          </w:tcPr>
          <w:p w14:paraId="3870F8D3"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Know</w:t>
            </w:r>
          </w:p>
        </w:tc>
        <w:tc>
          <w:tcPr>
            <w:tcW w:w="3485" w:type="dxa"/>
            <w:shd w:val="clear" w:color="auto" w:fill="E97132" w:themeFill="accent2"/>
          </w:tcPr>
          <w:p w14:paraId="610678D0"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Understand</w:t>
            </w:r>
          </w:p>
        </w:tc>
        <w:tc>
          <w:tcPr>
            <w:tcW w:w="3486" w:type="dxa"/>
            <w:shd w:val="clear" w:color="auto" w:fill="E97132" w:themeFill="accent2"/>
          </w:tcPr>
          <w:p w14:paraId="5055AC50" w14:textId="77777777" w:rsidR="00DC6137" w:rsidRPr="000B691E" w:rsidRDefault="00DC6137" w:rsidP="00A57A0C">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Be able to do</w:t>
            </w:r>
          </w:p>
        </w:tc>
      </w:tr>
      <w:tr w:rsidR="00DC6137" w:rsidRPr="000B691E" w14:paraId="0A28CC1E" w14:textId="77777777" w:rsidTr="00A57A0C">
        <w:tc>
          <w:tcPr>
            <w:tcW w:w="3485" w:type="dxa"/>
          </w:tcPr>
          <w:p w14:paraId="222AAC83" w14:textId="77777777"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hAnsi="Calibri" w:cs="Calibri"/>
                <w:sz w:val="22"/>
                <w:szCs w:val="22"/>
              </w:rPr>
              <w:t>Key 'Do' actions: compare options, understand terms/rates/fees, match choices to goals and risk tolerance, use trusted sources, monitor for fraud, review products regularly, ask regulated advisors.</w:t>
            </w:r>
          </w:p>
          <w:p w14:paraId="49D77DFD" w14:textId="5A28D137" w:rsidR="00DC6137"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hAnsi="Calibri" w:cs="Calibri"/>
                <w:sz w:val="22"/>
                <w:szCs w:val="22"/>
              </w:rPr>
              <w:t>Key 'Don't' actions: rely on first offer seen, skip fine print, choose products unsuited to life stage, base decisions on social media, share personal/banking information unverified, neglect long-term product reviews.</w:t>
            </w:r>
          </w:p>
        </w:tc>
        <w:tc>
          <w:tcPr>
            <w:tcW w:w="3485" w:type="dxa"/>
          </w:tcPr>
          <w:p w14:paraId="0A3325F2" w14:textId="77777777"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hAnsi="Calibri" w:cs="Calibri"/>
                <w:sz w:val="22"/>
                <w:szCs w:val="22"/>
              </w:rPr>
              <w:t>Why informed financial decisions reduce risk, protect wealth, and support long-term financial wellbeing.</w:t>
            </w:r>
          </w:p>
          <w:p w14:paraId="6B091EF6" w14:textId="77777777" w:rsidR="00DC6137" w:rsidRPr="000B691E" w:rsidRDefault="00DC6137" w:rsidP="000B691E">
            <w:pPr>
              <w:spacing w:line="276" w:lineRule="auto"/>
              <w:rPr>
                <w:rFonts w:ascii="Calibri" w:hAnsi="Calibri" w:cs="Calibri"/>
                <w:sz w:val="22"/>
                <w:szCs w:val="22"/>
              </w:rPr>
            </w:pPr>
          </w:p>
        </w:tc>
        <w:tc>
          <w:tcPr>
            <w:tcW w:w="3486" w:type="dxa"/>
          </w:tcPr>
          <w:p w14:paraId="7FAFA50E" w14:textId="77777777"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hAnsi="Calibri" w:cs="Calibri"/>
                <w:sz w:val="22"/>
                <w:szCs w:val="22"/>
              </w:rPr>
              <w:t>Identify whether a financial decision described in the media was smart or risky, using chapter knowledge.</w:t>
            </w:r>
          </w:p>
          <w:p w14:paraId="105BF7C9" w14:textId="77777777" w:rsidR="000B691E"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hAnsi="Calibri" w:cs="Calibri"/>
                <w:sz w:val="22"/>
                <w:szCs w:val="22"/>
              </w:rPr>
              <w:t>Suggest an improved decision and justify it using relevant financial concepts from the chapter.</w:t>
            </w:r>
          </w:p>
          <w:p w14:paraId="57F5C238" w14:textId="333D8A80" w:rsidR="00DC6137" w:rsidRPr="000B691E" w:rsidRDefault="000B691E" w:rsidP="000B691E">
            <w:pPr>
              <w:pStyle w:val="ListParagraph"/>
              <w:numPr>
                <w:ilvl w:val="0"/>
                <w:numId w:val="2"/>
              </w:numPr>
              <w:spacing w:line="276" w:lineRule="auto"/>
              <w:rPr>
                <w:rFonts w:ascii="Calibri" w:hAnsi="Calibri" w:cs="Calibri"/>
                <w:sz w:val="22"/>
                <w:szCs w:val="22"/>
              </w:rPr>
            </w:pPr>
            <w:r w:rsidRPr="000B691E">
              <w:rPr>
                <w:rFonts w:ascii="Calibri" w:hAnsi="Calibri" w:cs="Calibri"/>
                <w:sz w:val="22"/>
                <w:szCs w:val="22"/>
              </w:rPr>
              <w:t>Discuss the importance of financial literacy in everyday life and in protecting consumers.</w:t>
            </w:r>
          </w:p>
        </w:tc>
      </w:tr>
    </w:tbl>
    <w:p w14:paraId="5A2B5258" w14:textId="77777777" w:rsidR="00DC6137" w:rsidRPr="000B691E" w:rsidRDefault="00DC6137" w:rsidP="00DC6137">
      <w:pPr>
        <w:spacing w:line="276" w:lineRule="auto"/>
        <w:rPr>
          <w:rFonts w:ascii="Calibri" w:hAnsi="Calibri" w:cs="Calibri"/>
          <w:b/>
          <w:bCs/>
          <w:sz w:val="22"/>
          <w:szCs w:val="22"/>
          <w:lang w:val="en-GB"/>
        </w:rPr>
      </w:pPr>
    </w:p>
    <w:p w14:paraId="4B02E3B1" w14:textId="77777777" w:rsidR="00DC6137" w:rsidRPr="000B691E" w:rsidRDefault="00DC6137" w:rsidP="00DC6137">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DC6137" w:rsidRPr="000B691E" w14:paraId="058481A2" w14:textId="77777777" w:rsidTr="00A57A0C">
        <w:trPr>
          <w:trHeight w:val="230"/>
        </w:trPr>
        <w:tc>
          <w:tcPr>
            <w:tcW w:w="7409" w:type="dxa"/>
            <w:shd w:val="clear" w:color="auto" w:fill="E97132" w:themeFill="accent2"/>
          </w:tcPr>
          <w:p w14:paraId="48E5E274"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Support Strategies</w:t>
            </w:r>
          </w:p>
        </w:tc>
        <w:tc>
          <w:tcPr>
            <w:tcW w:w="7409" w:type="dxa"/>
            <w:shd w:val="clear" w:color="auto" w:fill="E97132" w:themeFill="accent2"/>
          </w:tcPr>
          <w:p w14:paraId="362D5E39" w14:textId="77777777" w:rsidR="00DC6137" w:rsidRPr="000B691E" w:rsidRDefault="00DC6137" w:rsidP="00A57A0C">
            <w:pPr>
              <w:spacing w:line="276"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Extension Opportunities</w:t>
            </w:r>
          </w:p>
        </w:tc>
      </w:tr>
      <w:tr w:rsidR="00DC6137" w:rsidRPr="000B691E" w14:paraId="36EC0835" w14:textId="77777777" w:rsidTr="00A57A0C">
        <w:trPr>
          <w:trHeight w:val="1141"/>
        </w:trPr>
        <w:tc>
          <w:tcPr>
            <w:tcW w:w="7409" w:type="dxa"/>
          </w:tcPr>
          <w:p w14:paraId="476DDDEC" w14:textId="77777777" w:rsidR="00DC6137" w:rsidRPr="000B691E" w:rsidRDefault="00DC6137" w:rsidP="00A57A0C">
            <w:pPr>
              <w:spacing w:line="276" w:lineRule="auto"/>
              <w:rPr>
                <w:rFonts w:ascii="Calibri" w:hAnsi="Calibri" w:cs="Calibri"/>
                <w:sz w:val="22"/>
                <w:szCs w:val="22"/>
                <w:lang w:val="en-GB"/>
              </w:rPr>
            </w:pPr>
          </w:p>
        </w:tc>
        <w:tc>
          <w:tcPr>
            <w:tcW w:w="7409" w:type="dxa"/>
          </w:tcPr>
          <w:p w14:paraId="5CE777CE" w14:textId="77777777" w:rsidR="00DC6137" w:rsidRPr="000B691E" w:rsidRDefault="00DC6137" w:rsidP="00A57A0C">
            <w:pPr>
              <w:spacing w:line="276" w:lineRule="auto"/>
              <w:rPr>
                <w:rFonts w:ascii="Calibri" w:hAnsi="Calibri" w:cs="Calibri"/>
                <w:sz w:val="22"/>
                <w:szCs w:val="22"/>
                <w:lang w:val="en-GB"/>
              </w:rPr>
            </w:pPr>
          </w:p>
        </w:tc>
      </w:tr>
    </w:tbl>
    <w:p w14:paraId="1803A216" w14:textId="77777777" w:rsidR="00DC6137" w:rsidRPr="000B691E" w:rsidRDefault="00DC6137" w:rsidP="00DC6137">
      <w:pPr>
        <w:rPr>
          <w:rFonts w:ascii="Calibri" w:hAnsi="Calibri" w:cs="Calibri"/>
          <w:b/>
          <w:bCs/>
          <w:sz w:val="22"/>
          <w:szCs w:val="22"/>
          <w:lang w:val="en-GB"/>
        </w:rPr>
      </w:pPr>
    </w:p>
    <w:p w14:paraId="5E6DEEBF" w14:textId="77777777" w:rsidR="00DC6137" w:rsidRPr="000B691E" w:rsidRDefault="00DC6137" w:rsidP="00DC6137">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Note</w:t>
      </w:r>
    </w:p>
    <w:p w14:paraId="6F56D07A" w14:textId="3A6CFD8A" w:rsidR="00C15481" w:rsidRPr="000B691E" w:rsidRDefault="00DC6137" w:rsidP="00DC6137">
      <w:pPr>
        <w:spacing w:line="276" w:lineRule="auto"/>
        <w:rPr>
          <w:rFonts w:ascii="Calibri" w:hAnsi="Calibri" w:cs="Calibri"/>
          <w:b/>
          <w:bCs/>
          <w:color w:val="E97132" w:themeColor="accent2"/>
          <w:sz w:val="22"/>
          <w:szCs w:val="22"/>
          <w:lang w:val="en-GB"/>
        </w:rPr>
      </w:pPr>
      <w:r w:rsidRPr="000B691E">
        <w:rPr>
          <w:rFonts w:ascii="Calibri" w:hAnsi="Calibri" w:cs="Calibri"/>
          <w:b/>
          <w:bCs/>
          <w:sz w:val="22"/>
          <w:szCs w:val="22"/>
          <w:lang w:val="en-GB"/>
        </w:rPr>
        <w:br w:type="page"/>
      </w:r>
      <w:r w:rsidR="00C15481" w:rsidRPr="000B691E">
        <w:rPr>
          <w:rFonts w:ascii="Calibri" w:hAnsi="Calibri" w:cs="Calibri"/>
          <w:b/>
          <w:bCs/>
          <w:color w:val="E97132" w:themeColor="accent2"/>
          <w:sz w:val="22"/>
          <w:szCs w:val="22"/>
          <w:lang w:val="en-GB"/>
        </w:rPr>
        <w:lastRenderedPageBreak/>
        <w:t>Links to cross-cutting themes:</w:t>
      </w:r>
    </w:p>
    <w:tbl>
      <w:tblPr>
        <w:tblStyle w:val="TableGrid"/>
        <w:tblW w:w="0" w:type="auto"/>
        <w:tblLook w:val="04A0" w:firstRow="1" w:lastRow="0" w:firstColumn="1" w:lastColumn="0" w:noHBand="0" w:noVBand="1"/>
      </w:tblPr>
      <w:tblGrid>
        <w:gridCol w:w="1838"/>
        <w:gridCol w:w="8618"/>
      </w:tblGrid>
      <w:tr w:rsidR="000B691E" w:rsidRPr="000B691E" w14:paraId="14B8B094" w14:textId="77777777" w:rsidTr="007F6388">
        <w:trPr>
          <w:trHeight w:val="946"/>
        </w:trPr>
        <w:tc>
          <w:tcPr>
            <w:tcW w:w="1838" w:type="dxa"/>
            <w:shd w:val="clear" w:color="auto" w:fill="E97132" w:themeFill="accent2"/>
            <w:vAlign w:val="center"/>
          </w:tcPr>
          <w:p w14:paraId="7088C929" w14:textId="77777777" w:rsidR="000B691E" w:rsidRPr="000B691E" w:rsidRDefault="000B691E" w:rsidP="000B691E">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Entrepreneurial Thinking:</w:t>
            </w:r>
          </w:p>
        </w:tc>
        <w:tc>
          <w:tcPr>
            <w:tcW w:w="8618" w:type="dxa"/>
          </w:tcPr>
          <w:p w14:paraId="351C1C73"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fintech companies disrupt traditional banking through innovation (new apps, digital banks, crypto platforms).</w:t>
            </w:r>
          </w:p>
          <w:p w14:paraId="127C3E2C"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Entrepreneurs using technology to identify gaps in the financial services market (e.g. Revolut, Trade Republic).</w:t>
            </w:r>
          </w:p>
          <w:p w14:paraId="4369E205"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Risk and return as entrepreneurial concepts — applying investment analysis to business decision-making.</w:t>
            </w:r>
          </w:p>
          <w:p w14:paraId="4A9A18DD" w14:textId="5010B0F5" w:rsidR="000B691E" w:rsidRPr="000B691E" w:rsidRDefault="000B691E" w:rsidP="000B691E">
            <w:pPr>
              <w:spacing w:line="276" w:lineRule="auto"/>
              <w:rPr>
                <w:rFonts w:ascii="Calibri" w:hAnsi="Calibri" w:cs="Calibri"/>
                <w:sz w:val="22"/>
                <w:szCs w:val="22"/>
              </w:rPr>
            </w:pPr>
            <w:r w:rsidRPr="000B691E">
              <w:rPr>
                <w:rFonts w:ascii="Calibri" w:eastAsia="Arial" w:hAnsi="Calibri" w:cs="Calibri"/>
                <w:sz w:val="22"/>
                <w:szCs w:val="22"/>
              </w:rPr>
              <w:t>How financial fraud and poor regulation can create risks for entrepreneurs and business owners.</w:t>
            </w:r>
          </w:p>
        </w:tc>
      </w:tr>
      <w:tr w:rsidR="000B691E" w:rsidRPr="000B691E" w14:paraId="458B8D71" w14:textId="77777777" w:rsidTr="007F6388">
        <w:trPr>
          <w:trHeight w:val="697"/>
        </w:trPr>
        <w:tc>
          <w:tcPr>
            <w:tcW w:w="1838" w:type="dxa"/>
            <w:shd w:val="clear" w:color="auto" w:fill="E97132" w:themeFill="accent2"/>
            <w:vAlign w:val="center"/>
          </w:tcPr>
          <w:p w14:paraId="0C5ACC86" w14:textId="77777777" w:rsidR="000B691E" w:rsidRPr="000B691E" w:rsidRDefault="000B691E" w:rsidP="000B691E">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Ethics and Sustainability:</w:t>
            </w:r>
          </w:p>
        </w:tc>
        <w:tc>
          <w:tcPr>
            <w:tcW w:w="8618" w:type="dxa"/>
          </w:tcPr>
          <w:p w14:paraId="2B618A5C"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Ethical responsibilities of financial institutions in providing clear, transparent product information.</w:t>
            </w:r>
          </w:p>
          <w:p w14:paraId="5805BFB7"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The ethical implications of 'pump and dump' investment schemes and misleading financial advice on social media.</w:t>
            </w:r>
          </w:p>
          <w:p w14:paraId="6F98B694"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The environmental debate around cryptocurrency mining and its significant energy consumption.</w:t>
            </w:r>
          </w:p>
          <w:p w14:paraId="1264F159" w14:textId="50A14992" w:rsidR="000B691E" w:rsidRPr="000B691E" w:rsidRDefault="000B691E" w:rsidP="000B691E">
            <w:pPr>
              <w:spacing w:line="276" w:lineRule="auto"/>
              <w:rPr>
                <w:rFonts w:ascii="Calibri" w:hAnsi="Calibri" w:cs="Calibri"/>
                <w:sz w:val="22"/>
                <w:szCs w:val="22"/>
              </w:rPr>
            </w:pPr>
            <w:r w:rsidRPr="000B691E">
              <w:rPr>
                <w:rFonts w:ascii="Calibri" w:eastAsia="Arial" w:hAnsi="Calibri" w:cs="Calibri"/>
                <w:sz w:val="22"/>
                <w:szCs w:val="22"/>
              </w:rPr>
              <w:t>Whether CBDC could contribute to financial inclusion and reduce inequality in access to banking.</w:t>
            </w:r>
          </w:p>
        </w:tc>
      </w:tr>
      <w:tr w:rsidR="000B691E" w:rsidRPr="000B691E" w14:paraId="2412BC4D" w14:textId="77777777" w:rsidTr="007F6388">
        <w:trPr>
          <w:trHeight w:val="971"/>
        </w:trPr>
        <w:tc>
          <w:tcPr>
            <w:tcW w:w="1838" w:type="dxa"/>
            <w:shd w:val="clear" w:color="auto" w:fill="E97132" w:themeFill="accent2"/>
            <w:vAlign w:val="center"/>
          </w:tcPr>
          <w:p w14:paraId="15BE050A" w14:textId="77777777" w:rsidR="000B691E" w:rsidRPr="000B691E" w:rsidRDefault="000B691E" w:rsidP="000B691E">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Digital Transformation:</w:t>
            </w:r>
          </w:p>
        </w:tc>
        <w:tc>
          <w:tcPr>
            <w:tcW w:w="8618" w:type="dxa"/>
          </w:tcPr>
          <w:p w14:paraId="56903EFA"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How fintech has fundamentally transformed how consumers save, invest, borrow, and pay.</w:t>
            </w:r>
          </w:p>
          <w:p w14:paraId="76CCEDF6"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Cybersecurity risks: phishing, smishing, vishing, card skimming, fake online shops.</w:t>
            </w:r>
          </w:p>
          <w:p w14:paraId="2ED1DAD9"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CBDC and crypto assets as products of digital transformation in finance.</w:t>
            </w:r>
          </w:p>
          <w:p w14:paraId="43C580A3"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Fintech tools for budgeting, investing, and banking — convenience vs. risks of digital exclusion.</w:t>
            </w:r>
          </w:p>
          <w:p w14:paraId="35D41412" w14:textId="0AE4C3D6" w:rsidR="000B691E" w:rsidRPr="000B691E" w:rsidRDefault="000B691E" w:rsidP="000B691E">
            <w:pPr>
              <w:spacing w:line="276" w:lineRule="auto"/>
              <w:rPr>
                <w:rFonts w:ascii="Calibri" w:hAnsi="Calibri" w:cs="Calibri"/>
                <w:sz w:val="22"/>
                <w:szCs w:val="22"/>
              </w:rPr>
            </w:pPr>
            <w:r w:rsidRPr="000B691E">
              <w:rPr>
                <w:rFonts w:ascii="Calibri" w:eastAsia="Arial" w:hAnsi="Calibri" w:cs="Calibri"/>
                <w:sz w:val="22"/>
                <w:szCs w:val="22"/>
              </w:rPr>
              <w:t>The role of algorithms and AI in credit rating decisions and personalised financial product offers.</w:t>
            </w:r>
          </w:p>
        </w:tc>
      </w:tr>
      <w:tr w:rsidR="000B691E" w:rsidRPr="000B691E" w14:paraId="15661F3B" w14:textId="77777777" w:rsidTr="007F6388">
        <w:trPr>
          <w:trHeight w:val="971"/>
        </w:trPr>
        <w:tc>
          <w:tcPr>
            <w:tcW w:w="1838" w:type="dxa"/>
            <w:shd w:val="clear" w:color="auto" w:fill="E97132" w:themeFill="accent2"/>
            <w:vAlign w:val="center"/>
          </w:tcPr>
          <w:p w14:paraId="7DCE8D91" w14:textId="77777777" w:rsidR="000B691E" w:rsidRPr="000B691E" w:rsidRDefault="000B691E" w:rsidP="000B691E">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Business and Financial Literacy:</w:t>
            </w:r>
          </w:p>
        </w:tc>
        <w:tc>
          <w:tcPr>
            <w:tcW w:w="8618" w:type="dxa"/>
          </w:tcPr>
          <w:p w14:paraId="05399B53"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Comparing AER and APR to make informed saving and borrowing decisions.</w:t>
            </w:r>
          </w:p>
          <w:p w14:paraId="0E086392"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Understanding credit ratings and their long-term consequences for personal finance.</w:t>
            </w:r>
          </w:p>
          <w:p w14:paraId="72E09627"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The role of the Central Bank of Ireland, CCPC, and MABS in protecting consumers.</w:t>
            </w:r>
          </w:p>
          <w:p w14:paraId="2CED4643"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Applying the 'Checklist for Smart Financial Decisions' to evaluate financial news stories.</w:t>
            </w:r>
          </w:p>
          <w:p w14:paraId="7819EB55" w14:textId="25AD47FE" w:rsidR="000B691E" w:rsidRPr="000B691E" w:rsidRDefault="000B691E" w:rsidP="000B691E">
            <w:pPr>
              <w:spacing w:line="276" w:lineRule="auto"/>
              <w:rPr>
                <w:rFonts w:ascii="Calibri" w:hAnsi="Calibri" w:cs="Calibri"/>
                <w:sz w:val="22"/>
                <w:szCs w:val="22"/>
              </w:rPr>
            </w:pPr>
            <w:r w:rsidRPr="000B691E">
              <w:rPr>
                <w:rFonts w:ascii="Calibri" w:eastAsia="Arial" w:hAnsi="Calibri" w:cs="Calibri"/>
                <w:sz w:val="22"/>
                <w:szCs w:val="22"/>
              </w:rPr>
              <w:t>Recognising the real cost of borrowing by comparing loan terms, interest types, and total repayment amounts.</w:t>
            </w:r>
          </w:p>
        </w:tc>
      </w:tr>
    </w:tbl>
    <w:p w14:paraId="31BEA01D" w14:textId="77777777" w:rsidR="00C15481" w:rsidRPr="000B691E" w:rsidRDefault="00C15481" w:rsidP="00C15481">
      <w:pPr>
        <w:spacing w:line="276" w:lineRule="auto"/>
        <w:rPr>
          <w:rFonts w:ascii="Calibri" w:hAnsi="Calibri" w:cs="Calibri"/>
          <w:b/>
          <w:bCs/>
          <w:sz w:val="22"/>
          <w:szCs w:val="22"/>
          <w:lang w:val="en-GB"/>
        </w:rPr>
      </w:pPr>
    </w:p>
    <w:p w14:paraId="79113F0A" w14:textId="77777777" w:rsidR="00C15481" w:rsidRPr="000B691E" w:rsidRDefault="00C15481" w:rsidP="00C15481">
      <w:pPr>
        <w:spacing w:line="276" w:lineRule="auto"/>
        <w:rPr>
          <w:rFonts w:ascii="Calibri" w:hAnsi="Calibri" w:cs="Calibri"/>
          <w:b/>
          <w:bCs/>
          <w:color w:val="E97132" w:themeColor="accent2"/>
          <w:sz w:val="22"/>
          <w:szCs w:val="22"/>
        </w:rPr>
      </w:pPr>
      <w:r w:rsidRPr="000B691E">
        <w:rPr>
          <w:rFonts w:ascii="Calibri" w:hAnsi="Calibri" w:cs="Calibri"/>
          <w:b/>
          <w:bCs/>
          <w:color w:val="E97132" w:themeColor="accent2"/>
          <w:sz w:val="22"/>
          <w:szCs w:val="22"/>
        </w:rPr>
        <w:t>Assessments</w:t>
      </w:r>
    </w:p>
    <w:tbl>
      <w:tblPr>
        <w:tblStyle w:val="TableGrid"/>
        <w:tblW w:w="0" w:type="auto"/>
        <w:tblLook w:val="04A0" w:firstRow="1" w:lastRow="0" w:firstColumn="1" w:lastColumn="0" w:noHBand="0" w:noVBand="1"/>
      </w:tblPr>
      <w:tblGrid>
        <w:gridCol w:w="3425"/>
        <w:gridCol w:w="3470"/>
        <w:gridCol w:w="3561"/>
      </w:tblGrid>
      <w:tr w:rsidR="00C15481" w:rsidRPr="000B691E" w14:paraId="3D8421DF" w14:textId="77777777" w:rsidTr="000B691E">
        <w:trPr>
          <w:trHeight w:val="254"/>
        </w:trPr>
        <w:tc>
          <w:tcPr>
            <w:tcW w:w="3425" w:type="dxa"/>
            <w:shd w:val="clear" w:color="auto" w:fill="E97132" w:themeFill="accent2"/>
          </w:tcPr>
          <w:p w14:paraId="25AC5FEA" w14:textId="77777777" w:rsidR="00C15481" w:rsidRPr="000B691E" w:rsidRDefault="00C15481" w:rsidP="00284527">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Formative</w:t>
            </w:r>
          </w:p>
        </w:tc>
        <w:tc>
          <w:tcPr>
            <w:tcW w:w="3470" w:type="dxa"/>
            <w:shd w:val="clear" w:color="auto" w:fill="E97132" w:themeFill="accent2"/>
          </w:tcPr>
          <w:p w14:paraId="60E86275" w14:textId="77777777" w:rsidR="00C15481" w:rsidRPr="000B691E" w:rsidRDefault="00C15481" w:rsidP="00284527">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Summative</w:t>
            </w:r>
          </w:p>
        </w:tc>
        <w:tc>
          <w:tcPr>
            <w:tcW w:w="3561" w:type="dxa"/>
            <w:shd w:val="clear" w:color="auto" w:fill="E97132" w:themeFill="accent2"/>
          </w:tcPr>
          <w:p w14:paraId="4E160329" w14:textId="77777777" w:rsidR="00C15481" w:rsidRPr="000B691E" w:rsidRDefault="00C15481" w:rsidP="00284527">
            <w:pPr>
              <w:spacing w:line="276" w:lineRule="auto"/>
              <w:rPr>
                <w:rFonts w:ascii="Calibri" w:hAnsi="Calibri" w:cs="Calibri"/>
                <w:b/>
                <w:bCs/>
                <w:color w:val="FFFFFF" w:themeColor="background1"/>
                <w:sz w:val="22"/>
                <w:szCs w:val="22"/>
              </w:rPr>
            </w:pPr>
            <w:r w:rsidRPr="000B691E">
              <w:rPr>
                <w:rFonts w:ascii="Calibri" w:hAnsi="Calibri" w:cs="Calibri"/>
                <w:b/>
                <w:bCs/>
                <w:color w:val="FFFFFF" w:themeColor="background1"/>
                <w:sz w:val="22"/>
                <w:szCs w:val="22"/>
              </w:rPr>
              <w:t>AAC (Investigative Study)</w:t>
            </w:r>
          </w:p>
        </w:tc>
      </w:tr>
      <w:tr w:rsidR="000B691E" w:rsidRPr="000B691E" w14:paraId="641BA54F" w14:textId="77777777" w:rsidTr="000B691E">
        <w:trPr>
          <w:trHeight w:val="2522"/>
        </w:trPr>
        <w:tc>
          <w:tcPr>
            <w:tcW w:w="3425" w:type="dxa"/>
          </w:tcPr>
          <w:p w14:paraId="1127BAAE"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Think–Pair–Share on savings vs. investing decisions</w:t>
            </w:r>
          </w:p>
          <w:p w14:paraId="3C314E92"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Group comparison of financial product options (AER, APR)</w:t>
            </w:r>
          </w:p>
          <w:p w14:paraId="4AA01B11"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Matching activity: fraud types to protection strategies</w:t>
            </w:r>
          </w:p>
          <w:p w14:paraId="7B3B47D2"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R&amp;R discussions on real-world scenarios (Bitcoin, mortgage switching)</w:t>
            </w:r>
          </w:p>
          <w:p w14:paraId="0AFB4920" w14:textId="2C3F2BAA" w:rsidR="000B691E" w:rsidRPr="000B691E" w:rsidRDefault="000B691E" w:rsidP="000B691E">
            <w:pPr>
              <w:spacing w:line="276" w:lineRule="auto"/>
              <w:rPr>
                <w:rFonts w:ascii="Calibri" w:hAnsi="Calibri" w:cs="Calibri"/>
                <w:sz w:val="22"/>
                <w:szCs w:val="22"/>
              </w:rPr>
            </w:pPr>
            <w:r w:rsidRPr="000B691E">
              <w:rPr>
                <w:rFonts w:ascii="Calibri" w:eastAsia="Arial" w:hAnsi="Calibri" w:cs="Calibri"/>
                <w:sz w:val="22"/>
                <w:szCs w:val="22"/>
              </w:rPr>
              <w:t xml:space="preserve">In-class </w:t>
            </w:r>
            <w:proofErr w:type="spellStart"/>
            <w:r w:rsidRPr="000B691E">
              <w:rPr>
                <w:rFonts w:ascii="Calibri" w:eastAsia="Arial" w:hAnsi="Calibri" w:cs="Calibri"/>
                <w:sz w:val="22"/>
                <w:szCs w:val="22"/>
              </w:rPr>
              <w:t>Kahoots</w:t>
            </w:r>
            <w:proofErr w:type="spellEnd"/>
            <w:r w:rsidRPr="000B691E">
              <w:rPr>
                <w:rFonts w:ascii="Calibri" w:eastAsia="Arial" w:hAnsi="Calibri" w:cs="Calibri"/>
                <w:sz w:val="22"/>
                <w:szCs w:val="22"/>
              </w:rPr>
              <w:t xml:space="preserve"> or </w:t>
            </w:r>
            <w:proofErr w:type="spellStart"/>
            <w:r w:rsidRPr="000B691E">
              <w:rPr>
                <w:rFonts w:ascii="Calibri" w:eastAsia="Arial" w:hAnsi="Calibri" w:cs="Calibri"/>
                <w:sz w:val="22"/>
                <w:szCs w:val="22"/>
              </w:rPr>
              <w:t>Blooklets</w:t>
            </w:r>
            <w:proofErr w:type="spellEnd"/>
            <w:r w:rsidRPr="000B691E">
              <w:rPr>
                <w:rFonts w:ascii="Calibri" w:eastAsia="Arial" w:hAnsi="Calibri" w:cs="Calibri"/>
                <w:sz w:val="22"/>
                <w:szCs w:val="22"/>
              </w:rPr>
              <w:t xml:space="preserve"> on credit ratings and regulation</w:t>
            </w:r>
          </w:p>
        </w:tc>
        <w:tc>
          <w:tcPr>
            <w:tcW w:w="3470" w:type="dxa"/>
          </w:tcPr>
          <w:p w14:paraId="2EC67EFB" w14:textId="77777777"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Written class exam</w:t>
            </w:r>
          </w:p>
          <w:p w14:paraId="4D987AE8" w14:textId="019E3E3E" w:rsidR="000B691E" w:rsidRPr="000B691E" w:rsidRDefault="000B691E" w:rsidP="000B691E">
            <w:pPr>
              <w:pStyle w:val="ListParagraph"/>
              <w:numPr>
                <w:ilvl w:val="0"/>
                <w:numId w:val="10"/>
              </w:numPr>
              <w:spacing w:after="60" w:line="240" w:lineRule="auto"/>
              <w:contextualSpacing w:val="0"/>
              <w:rPr>
                <w:rFonts w:ascii="Calibri" w:hAnsi="Calibri" w:cs="Calibri"/>
                <w:sz w:val="22"/>
                <w:szCs w:val="22"/>
              </w:rPr>
            </w:pPr>
            <w:r w:rsidRPr="000B691E">
              <w:rPr>
                <w:rFonts w:ascii="Calibri" w:eastAsia="Arial" w:hAnsi="Calibri" w:cs="Calibri"/>
                <w:sz w:val="22"/>
                <w:szCs w:val="22"/>
              </w:rPr>
              <w:t>End-of-chapter quiz</w:t>
            </w:r>
          </w:p>
        </w:tc>
        <w:tc>
          <w:tcPr>
            <w:tcW w:w="3561" w:type="dxa"/>
          </w:tcPr>
          <w:p w14:paraId="38C120FF" w14:textId="043B42FF" w:rsidR="000B691E" w:rsidRPr="000B691E" w:rsidRDefault="000B691E" w:rsidP="000B691E">
            <w:pPr>
              <w:pStyle w:val="ListParagraph"/>
              <w:numPr>
                <w:ilvl w:val="0"/>
                <w:numId w:val="14"/>
              </w:numPr>
              <w:spacing w:line="276" w:lineRule="auto"/>
              <w:rPr>
                <w:rFonts w:ascii="Calibri" w:hAnsi="Calibri" w:cs="Calibri"/>
                <w:sz w:val="22"/>
                <w:szCs w:val="22"/>
              </w:rPr>
            </w:pPr>
            <w:r w:rsidRPr="000B691E">
              <w:rPr>
                <w:rFonts w:ascii="Calibri" w:hAnsi="Calibri" w:cs="Calibri"/>
                <w:sz w:val="22"/>
                <w:szCs w:val="22"/>
              </w:rPr>
              <w:t>Research tasks on mortgage options, LO 18.9</w:t>
            </w:r>
          </w:p>
        </w:tc>
      </w:tr>
    </w:tbl>
    <w:p w14:paraId="13A1BD44" w14:textId="77777777" w:rsidR="00C15481" w:rsidRPr="000B691E" w:rsidRDefault="00C15481" w:rsidP="00C15481">
      <w:pPr>
        <w:spacing w:line="276" w:lineRule="auto"/>
        <w:rPr>
          <w:rFonts w:ascii="Calibri" w:hAnsi="Calibri" w:cs="Calibri"/>
          <w:b/>
          <w:bCs/>
          <w:sz w:val="22"/>
          <w:szCs w:val="22"/>
        </w:rPr>
      </w:pPr>
    </w:p>
    <w:p w14:paraId="3EE68CF4" w14:textId="243D147D" w:rsidR="00C15481" w:rsidRPr="000B691E" w:rsidRDefault="00C15481" w:rsidP="00C15481">
      <w:pPr>
        <w:spacing w:line="276"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t>What examples</w:t>
      </w:r>
      <w:r w:rsidR="00772722" w:rsidRPr="000B691E">
        <w:rPr>
          <w:rFonts w:ascii="Calibri" w:hAnsi="Calibri" w:cs="Calibri"/>
          <w:b/>
          <w:bCs/>
          <w:color w:val="E97132" w:themeColor="accent2"/>
          <w:sz w:val="22"/>
          <w:szCs w:val="22"/>
          <w:lang w:val="en-GB"/>
        </w:rPr>
        <w:t>/</w:t>
      </w:r>
      <w:r w:rsidRPr="000B691E">
        <w:rPr>
          <w:rFonts w:ascii="Calibri" w:hAnsi="Calibri" w:cs="Calibri"/>
          <w:b/>
          <w:bCs/>
          <w:color w:val="E97132" w:themeColor="accent2"/>
          <w:sz w:val="22"/>
          <w:szCs w:val="22"/>
          <w:lang w:val="en-GB"/>
        </w:rPr>
        <w:t>resources have we used before that we can adap</w:t>
      </w:r>
      <w:r w:rsidR="00772722" w:rsidRPr="000B691E">
        <w:rPr>
          <w:rFonts w:ascii="Calibri" w:hAnsi="Calibri" w:cs="Calibri"/>
          <w:b/>
          <w:bCs/>
          <w:color w:val="E97132" w:themeColor="accent2"/>
          <w:sz w:val="22"/>
          <w:szCs w:val="22"/>
          <w:lang w:val="en-GB"/>
        </w:rPr>
        <w:t>t for</w:t>
      </w:r>
      <w:r w:rsidRPr="000B691E">
        <w:rPr>
          <w:rFonts w:ascii="Calibri" w:hAnsi="Calibri" w:cs="Calibri"/>
          <w:b/>
          <w:bCs/>
          <w:color w:val="E97132" w:themeColor="accent2"/>
          <w:sz w:val="22"/>
          <w:szCs w:val="22"/>
          <w:lang w:val="en-GB"/>
        </w:rPr>
        <w:t xml:space="preserve"> this chapter?</w:t>
      </w:r>
    </w:p>
    <w:p w14:paraId="2DBA4FC6" w14:textId="77777777" w:rsidR="00C15481" w:rsidRPr="000B691E" w:rsidRDefault="00C15481" w:rsidP="00C15481">
      <w:pPr>
        <w:spacing w:line="276" w:lineRule="auto"/>
        <w:rPr>
          <w:rFonts w:ascii="Calibri" w:hAnsi="Calibri" w:cs="Calibri"/>
          <w:i/>
          <w:iCs/>
          <w:sz w:val="22"/>
          <w:szCs w:val="22"/>
          <w:lang w:val="en-GB"/>
        </w:rPr>
      </w:pPr>
      <w:r w:rsidRPr="000B691E">
        <w:rPr>
          <w:rFonts w:ascii="Calibri" w:hAnsi="Calibri" w:cs="Calibri"/>
          <w:i/>
          <w:iCs/>
          <w:sz w:val="22"/>
          <w:szCs w:val="22"/>
          <w:lang w:val="en-GB"/>
        </w:rPr>
        <w:t xml:space="preserve">E.g. </w:t>
      </w:r>
      <w:r w:rsidRPr="000B691E">
        <w:rPr>
          <w:rFonts w:ascii="Calibri" w:hAnsi="Calibri" w:cs="Calibri"/>
          <w:i/>
          <w:iCs/>
          <w:sz w:val="22"/>
          <w:szCs w:val="22"/>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rsidRPr="000B691E" w14:paraId="36388D25" w14:textId="77777777" w:rsidTr="00772722">
        <w:trPr>
          <w:trHeight w:val="462"/>
        </w:trPr>
        <w:tc>
          <w:tcPr>
            <w:tcW w:w="1555" w:type="dxa"/>
            <w:vAlign w:val="center"/>
          </w:tcPr>
          <w:p w14:paraId="5F931E51" w14:textId="16138474" w:rsidR="00C15481" w:rsidRPr="000B691E" w:rsidRDefault="009A1F7A" w:rsidP="00772722">
            <w:pPr>
              <w:spacing w:line="276" w:lineRule="auto"/>
              <w:rPr>
                <w:rFonts w:ascii="Calibri" w:hAnsi="Calibri" w:cs="Calibri"/>
                <w:b/>
                <w:bCs/>
                <w:sz w:val="22"/>
                <w:szCs w:val="22"/>
              </w:rPr>
            </w:pPr>
            <w:r w:rsidRPr="000B691E">
              <w:rPr>
                <w:rFonts w:ascii="Calibri" w:hAnsi="Calibri" w:cs="Calibri"/>
                <w:b/>
                <w:bCs/>
                <w:sz w:val="22"/>
                <w:szCs w:val="22"/>
              </w:rPr>
              <w:t>Think-Pair-Share</w:t>
            </w:r>
          </w:p>
        </w:tc>
        <w:tc>
          <w:tcPr>
            <w:tcW w:w="8901" w:type="dxa"/>
            <w:vAlign w:val="center"/>
          </w:tcPr>
          <w:p w14:paraId="29FEFCE4" w14:textId="734392DF" w:rsidR="00C15481" w:rsidRPr="000B691E" w:rsidRDefault="00C15481" w:rsidP="00772722">
            <w:pPr>
              <w:spacing w:line="276" w:lineRule="auto"/>
              <w:rPr>
                <w:rFonts w:ascii="Calibri" w:hAnsi="Calibri" w:cs="Calibri"/>
                <w:sz w:val="22"/>
                <w:szCs w:val="22"/>
              </w:rPr>
            </w:pPr>
          </w:p>
        </w:tc>
      </w:tr>
      <w:tr w:rsidR="00C15481" w:rsidRPr="000B691E" w14:paraId="3C3BED69" w14:textId="77777777" w:rsidTr="00772722">
        <w:trPr>
          <w:trHeight w:val="462"/>
        </w:trPr>
        <w:tc>
          <w:tcPr>
            <w:tcW w:w="1555" w:type="dxa"/>
            <w:vAlign w:val="center"/>
          </w:tcPr>
          <w:p w14:paraId="328BA7DF" w14:textId="21DF89F9" w:rsidR="00C15481" w:rsidRPr="000B691E" w:rsidRDefault="009A1F7A" w:rsidP="00772722">
            <w:pPr>
              <w:spacing w:line="276" w:lineRule="auto"/>
              <w:rPr>
                <w:rFonts w:ascii="Calibri" w:hAnsi="Calibri" w:cs="Calibri"/>
                <w:b/>
                <w:bCs/>
                <w:sz w:val="22"/>
                <w:szCs w:val="22"/>
              </w:rPr>
            </w:pPr>
            <w:r w:rsidRPr="000B691E">
              <w:rPr>
                <w:rFonts w:ascii="Calibri" w:hAnsi="Calibri" w:cs="Calibri"/>
                <w:b/>
                <w:bCs/>
                <w:sz w:val="22"/>
                <w:szCs w:val="22"/>
              </w:rPr>
              <w:lastRenderedPageBreak/>
              <w:t>Roleplays / Simulations</w:t>
            </w:r>
          </w:p>
        </w:tc>
        <w:tc>
          <w:tcPr>
            <w:tcW w:w="8901" w:type="dxa"/>
            <w:vAlign w:val="center"/>
          </w:tcPr>
          <w:p w14:paraId="32B3F147" w14:textId="026670DF" w:rsidR="00C15481" w:rsidRPr="000B691E" w:rsidRDefault="00C15481" w:rsidP="00772722">
            <w:pPr>
              <w:spacing w:line="276" w:lineRule="auto"/>
              <w:rPr>
                <w:rFonts w:ascii="Calibri" w:hAnsi="Calibri" w:cs="Calibri"/>
                <w:sz w:val="22"/>
                <w:szCs w:val="22"/>
              </w:rPr>
            </w:pPr>
          </w:p>
        </w:tc>
      </w:tr>
      <w:tr w:rsidR="00C15481" w:rsidRPr="000B691E" w14:paraId="40EBD1B0" w14:textId="77777777" w:rsidTr="00772722">
        <w:trPr>
          <w:trHeight w:val="495"/>
        </w:trPr>
        <w:tc>
          <w:tcPr>
            <w:tcW w:w="1555" w:type="dxa"/>
            <w:vAlign w:val="center"/>
          </w:tcPr>
          <w:p w14:paraId="620FACF5" w14:textId="4DE39EC0" w:rsidR="00C15481" w:rsidRPr="000B691E" w:rsidRDefault="009A1F7A" w:rsidP="00772722">
            <w:pPr>
              <w:spacing w:line="276" w:lineRule="auto"/>
              <w:rPr>
                <w:rFonts w:ascii="Calibri" w:hAnsi="Calibri" w:cs="Calibri"/>
                <w:b/>
                <w:bCs/>
                <w:sz w:val="22"/>
                <w:szCs w:val="22"/>
              </w:rPr>
            </w:pPr>
            <w:r w:rsidRPr="000B691E">
              <w:rPr>
                <w:rFonts w:ascii="Calibri" w:hAnsi="Calibri" w:cs="Calibri"/>
                <w:b/>
                <w:bCs/>
                <w:sz w:val="22"/>
                <w:szCs w:val="22"/>
              </w:rPr>
              <w:t>Inquiry Tasks</w:t>
            </w:r>
          </w:p>
        </w:tc>
        <w:tc>
          <w:tcPr>
            <w:tcW w:w="8901" w:type="dxa"/>
            <w:vAlign w:val="center"/>
          </w:tcPr>
          <w:p w14:paraId="0E6B2EB7" w14:textId="2F04D83B" w:rsidR="00C15481" w:rsidRPr="000B691E" w:rsidRDefault="00C15481" w:rsidP="00772722">
            <w:pPr>
              <w:spacing w:line="276" w:lineRule="auto"/>
              <w:rPr>
                <w:rFonts w:ascii="Calibri" w:hAnsi="Calibri" w:cs="Calibri"/>
                <w:sz w:val="22"/>
                <w:szCs w:val="22"/>
              </w:rPr>
            </w:pPr>
          </w:p>
        </w:tc>
      </w:tr>
      <w:tr w:rsidR="00C15481" w:rsidRPr="000B691E" w14:paraId="72E0F5D3" w14:textId="77777777" w:rsidTr="00772722">
        <w:trPr>
          <w:trHeight w:val="462"/>
        </w:trPr>
        <w:tc>
          <w:tcPr>
            <w:tcW w:w="1555" w:type="dxa"/>
            <w:vAlign w:val="center"/>
          </w:tcPr>
          <w:p w14:paraId="31D8110C" w14:textId="50B03DA7" w:rsidR="00C15481" w:rsidRPr="000B691E" w:rsidRDefault="009A1F7A" w:rsidP="00772722">
            <w:pPr>
              <w:spacing w:line="276" w:lineRule="auto"/>
              <w:rPr>
                <w:rFonts w:ascii="Calibri" w:hAnsi="Calibri" w:cs="Calibri"/>
                <w:b/>
                <w:bCs/>
                <w:sz w:val="22"/>
                <w:szCs w:val="22"/>
              </w:rPr>
            </w:pPr>
            <w:r w:rsidRPr="000B691E">
              <w:rPr>
                <w:rFonts w:ascii="Calibri" w:hAnsi="Calibri" w:cs="Calibri"/>
                <w:b/>
                <w:bCs/>
                <w:sz w:val="22"/>
                <w:szCs w:val="22"/>
              </w:rPr>
              <w:t>Debates</w:t>
            </w:r>
          </w:p>
        </w:tc>
        <w:tc>
          <w:tcPr>
            <w:tcW w:w="8901" w:type="dxa"/>
            <w:vAlign w:val="center"/>
          </w:tcPr>
          <w:p w14:paraId="4912D778" w14:textId="67E81245" w:rsidR="00C15481" w:rsidRPr="000B691E" w:rsidRDefault="00C15481" w:rsidP="00772722">
            <w:pPr>
              <w:spacing w:line="276" w:lineRule="auto"/>
              <w:rPr>
                <w:rFonts w:ascii="Calibri" w:hAnsi="Calibri" w:cs="Calibri"/>
                <w:sz w:val="22"/>
                <w:szCs w:val="22"/>
              </w:rPr>
            </w:pPr>
          </w:p>
        </w:tc>
      </w:tr>
      <w:tr w:rsidR="00C15481" w:rsidRPr="000B691E" w14:paraId="1D5C345F" w14:textId="77777777" w:rsidTr="00772722">
        <w:trPr>
          <w:trHeight w:val="462"/>
        </w:trPr>
        <w:tc>
          <w:tcPr>
            <w:tcW w:w="1555" w:type="dxa"/>
            <w:vAlign w:val="center"/>
          </w:tcPr>
          <w:p w14:paraId="3B439AAF" w14:textId="7418603A" w:rsidR="00C15481" w:rsidRPr="000B691E" w:rsidRDefault="009A1F7A" w:rsidP="00772722">
            <w:pPr>
              <w:spacing w:line="276" w:lineRule="auto"/>
              <w:rPr>
                <w:rFonts w:ascii="Calibri" w:hAnsi="Calibri" w:cs="Calibri"/>
                <w:b/>
                <w:bCs/>
                <w:sz w:val="22"/>
                <w:szCs w:val="22"/>
              </w:rPr>
            </w:pPr>
            <w:r w:rsidRPr="000B691E">
              <w:rPr>
                <w:rFonts w:ascii="Calibri" w:hAnsi="Calibri" w:cs="Calibri"/>
                <w:b/>
                <w:bCs/>
                <w:sz w:val="22"/>
                <w:szCs w:val="22"/>
              </w:rPr>
              <w:t>Digital Tools</w:t>
            </w:r>
          </w:p>
        </w:tc>
        <w:tc>
          <w:tcPr>
            <w:tcW w:w="8901" w:type="dxa"/>
            <w:vAlign w:val="center"/>
          </w:tcPr>
          <w:p w14:paraId="2B920F28" w14:textId="4D11D2CF" w:rsidR="00C15481" w:rsidRPr="000B691E" w:rsidRDefault="00C15481" w:rsidP="00772722">
            <w:pPr>
              <w:spacing w:line="276" w:lineRule="auto"/>
              <w:rPr>
                <w:rFonts w:ascii="Calibri" w:hAnsi="Calibri" w:cs="Calibri"/>
                <w:sz w:val="22"/>
                <w:szCs w:val="22"/>
              </w:rPr>
            </w:pPr>
          </w:p>
        </w:tc>
      </w:tr>
      <w:tr w:rsidR="00C15481" w:rsidRPr="000B691E" w14:paraId="22A5BE35" w14:textId="77777777" w:rsidTr="00772722">
        <w:trPr>
          <w:trHeight w:val="495"/>
        </w:trPr>
        <w:tc>
          <w:tcPr>
            <w:tcW w:w="1555" w:type="dxa"/>
            <w:vAlign w:val="center"/>
          </w:tcPr>
          <w:p w14:paraId="7551D4E2" w14:textId="77777777" w:rsidR="00C15481" w:rsidRPr="000B691E" w:rsidRDefault="00C15481" w:rsidP="00772722">
            <w:pPr>
              <w:spacing w:line="276" w:lineRule="auto"/>
              <w:rPr>
                <w:rFonts w:ascii="Calibri" w:hAnsi="Calibri" w:cs="Calibri"/>
                <w:b/>
                <w:bCs/>
                <w:sz w:val="22"/>
                <w:szCs w:val="22"/>
              </w:rPr>
            </w:pPr>
          </w:p>
        </w:tc>
        <w:tc>
          <w:tcPr>
            <w:tcW w:w="8901" w:type="dxa"/>
            <w:vAlign w:val="center"/>
          </w:tcPr>
          <w:p w14:paraId="5F60E107" w14:textId="77777777" w:rsidR="00C15481" w:rsidRPr="000B691E" w:rsidRDefault="00C15481" w:rsidP="00772722">
            <w:pPr>
              <w:spacing w:line="276" w:lineRule="auto"/>
              <w:rPr>
                <w:rFonts w:ascii="Calibri" w:hAnsi="Calibri" w:cs="Calibri"/>
                <w:sz w:val="22"/>
                <w:szCs w:val="22"/>
              </w:rPr>
            </w:pPr>
          </w:p>
        </w:tc>
      </w:tr>
      <w:tr w:rsidR="009A1F7A" w:rsidRPr="000B691E" w14:paraId="01A402A0" w14:textId="77777777" w:rsidTr="00772722">
        <w:trPr>
          <w:trHeight w:val="495"/>
        </w:trPr>
        <w:tc>
          <w:tcPr>
            <w:tcW w:w="1555" w:type="dxa"/>
            <w:vAlign w:val="center"/>
          </w:tcPr>
          <w:p w14:paraId="07D65754" w14:textId="77777777" w:rsidR="009A1F7A" w:rsidRPr="000B691E" w:rsidRDefault="009A1F7A" w:rsidP="00772722">
            <w:pPr>
              <w:spacing w:line="276" w:lineRule="auto"/>
              <w:rPr>
                <w:rFonts w:ascii="Calibri" w:hAnsi="Calibri" w:cs="Calibri"/>
                <w:b/>
                <w:bCs/>
                <w:sz w:val="22"/>
                <w:szCs w:val="22"/>
              </w:rPr>
            </w:pPr>
          </w:p>
        </w:tc>
        <w:tc>
          <w:tcPr>
            <w:tcW w:w="8901" w:type="dxa"/>
            <w:vAlign w:val="center"/>
          </w:tcPr>
          <w:p w14:paraId="44E0DDA6" w14:textId="77777777" w:rsidR="009A1F7A" w:rsidRPr="000B691E" w:rsidRDefault="009A1F7A" w:rsidP="00772722">
            <w:pPr>
              <w:spacing w:line="276" w:lineRule="auto"/>
              <w:rPr>
                <w:rFonts w:ascii="Calibri" w:hAnsi="Calibri" w:cs="Calibri"/>
                <w:sz w:val="22"/>
                <w:szCs w:val="22"/>
              </w:rPr>
            </w:pPr>
          </w:p>
        </w:tc>
      </w:tr>
    </w:tbl>
    <w:p w14:paraId="5C3906EA" w14:textId="77777777" w:rsidR="00772722" w:rsidRPr="000B691E" w:rsidRDefault="00772722" w:rsidP="00C15481">
      <w:pPr>
        <w:rPr>
          <w:rFonts w:ascii="Calibri" w:hAnsi="Calibri" w:cs="Calibri"/>
          <w:b/>
          <w:bCs/>
          <w:color w:val="E97132" w:themeColor="accent2"/>
          <w:sz w:val="22"/>
          <w:szCs w:val="22"/>
          <w:lang w:val="en-GB"/>
        </w:rPr>
      </w:pPr>
    </w:p>
    <w:p w14:paraId="15FD9D91" w14:textId="77777777" w:rsidR="00772722" w:rsidRPr="000B691E" w:rsidRDefault="00772722">
      <w:pPr>
        <w:spacing w:after="160" w:line="278" w:lineRule="auto"/>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br w:type="page"/>
      </w:r>
    </w:p>
    <w:p w14:paraId="498C251B" w14:textId="12CB22AA" w:rsidR="00C15481" w:rsidRPr="000B691E" w:rsidRDefault="00C15481" w:rsidP="00C15481">
      <w:pPr>
        <w:rPr>
          <w:rFonts w:ascii="Calibri" w:hAnsi="Calibri" w:cs="Calibri"/>
          <w:b/>
          <w:bCs/>
          <w:color w:val="E97132" w:themeColor="accent2"/>
          <w:sz w:val="22"/>
          <w:szCs w:val="22"/>
          <w:lang w:val="en-GB"/>
        </w:rPr>
      </w:pPr>
      <w:r w:rsidRPr="000B691E">
        <w:rPr>
          <w:rFonts w:ascii="Calibri" w:hAnsi="Calibri" w:cs="Calibri"/>
          <w:b/>
          <w:bCs/>
          <w:color w:val="E97132" w:themeColor="accent2"/>
          <w:sz w:val="22"/>
          <w:szCs w:val="22"/>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0B691E" w14:paraId="3BAE541D" w14:textId="77777777" w:rsidTr="003F5740">
        <w:trPr>
          <w:trHeight w:val="437"/>
        </w:trPr>
        <w:tc>
          <w:tcPr>
            <w:tcW w:w="5094" w:type="dxa"/>
            <w:shd w:val="clear" w:color="auto" w:fill="E97132" w:themeFill="accent2"/>
            <w:vAlign w:val="center"/>
          </w:tcPr>
          <w:p w14:paraId="20784DCF" w14:textId="77777777" w:rsidR="00C15481" w:rsidRPr="000B691E" w:rsidRDefault="00C15481" w:rsidP="00772722">
            <w:pPr>
              <w:spacing w:line="278"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1. Teaching and Learning Effectiveness</w:t>
            </w:r>
          </w:p>
        </w:tc>
        <w:tc>
          <w:tcPr>
            <w:tcW w:w="5094" w:type="dxa"/>
            <w:shd w:val="clear" w:color="auto" w:fill="E97132" w:themeFill="accent2"/>
            <w:vAlign w:val="center"/>
          </w:tcPr>
          <w:p w14:paraId="424DBF3D" w14:textId="77777777" w:rsidR="00C15481" w:rsidRPr="000B691E" w:rsidRDefault="00C15481" w:rsidP="00772722">
            <w:pPr>
              <w:spacing w:line="278" w:lineRule="auto"/>
              <w:rPr>
                <w:rFonts w:ascii="Calibri" w:hAnsi="Calibri" w:cs="Calibri"/>
                <w:b/>
                <w:bCs/>
                <w:color w:val="FFFFFF" w:themeColor="background1"/>
                <w:sz w:val="22"/>
                <w:szCs w:val="22"/>
                <w:lang w:val="en-GB"/>
              </w:rPr>
            </w:pPr>
            <w:r w:rsidRPr="000B691E">
              <w:rPr>
                <w:rFonts w:ascii="Calibri" w:hAnsi="Calibri" w:cs="Calibri"/>
                <w:b/>
                <w:bCs/>
                <w:color w:val="FFFFFF" w:themeColor="background1"/>
                <w:sz w:val="22"/>
                <w:szCs w:val="22"/>
              </w:rPr>
              <w:t>2. Differentiation and Inclusion</w:t>
            </w:r>
          </w:p>
        </w:tc>
      </w:tr>
      <w:tr w:rsidR="000B691E" w:rsidRPr="000B691E" w14:paraId="467CFE74" w14:textId="77777777" w:rsidTr="00772722">
        <w:trPr>
          <w:trHeight w:val="4882"/>
        </w:trPr>
        <w:tc>
          <w:tcPr>
            <w:tcW w:w="5094" w:type="dxa"/>
          </w:tcPr>
          <w:p w14:paraId="50C296A3"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Did students demonstrate a clear understanding of saving, investing, and borrowing by applying concepts to real scenarios and exam-style questions?  </w:t>
            </w:r>
          </w:p>
          <w:p w14:paraId="7A284D16" w14:textId="77777777" w:rsidR="000B691E" w:rsidRPr="000B691E" w:rsidRDefault="000B691E" w:rsidP="000B691E">
            <w:pPr>
              <w:spacing w:after="80"/>
              <w:rPr>
                <w:rFonts w:ascii="Calibri" w:eastAsia="Arial" w:hAnsi="Calibri" w:cs="Calibri"/>
                <w:sz w:val="22"/>
                <w:szCs w:val="22"/>
              </w:rPr>
            </w:pPr>
          </w:p>
          <w:p w14:paraId="753909C6" w14:textId="77777777" w:rsidR="000B691E" w:rsidRPr="000B691E" w:rsidRDefault="000B691E" w:rsidP="000B691E">
            <w:pPr>
              <w:spacing w:after="80"/>
              <w:rPr>
                <w:rFonts w:ascii="Calibri" w:eastAsia="Arial" w:hAnsi="Calibri" w:cs="Calibri"/>
                <w:sz w:val="22"/>
                <w:szCs w:val="22"/>
              </w:rPr>
            </w:pPr>
          </w:p>
          <w:p w14:paraId="2ED8EF2B"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Which R&amp;R activities (Bitcoin case study, mortgage comparison, fraud infographic) generated the most engagement and why?  </w:t>
            </w:r>
          </w:p>
          <w:p w14:paraId="0EFB32B3" w14:textId="77777777" w:rsidR="000B691E" w:rsidRPr="000B691E" w:rsidRDefault="000B691E" w:rsidP="000B691E">
            <w:pPr>
              <w:spacing w:after="80"/>
              <w:rPr>
                <w:rFonts w:ascii="Calibri" w:eastAsia="Arial" w:hAnsi="Calibri" w:cs="Calibri"/>
                <w:sz w:val="22"/>
                <w:szCs w:val="22"/>
              </w:rPr>
            </w:pPr>
          </w:p>
          <w:p w14:paraId="5C0290D8" w14:textId="77777777" w:rsidR="000B691E" w:rsidRPr="000B691E" w:rsidRDefault="000B691E" w:rsidP="000B691E">
            <w:pPr>
              <w:spacing w:after="80"/>
              <w:rPr>
                <w:rFonts w:ascii="Calibri" w:eastAsia="Arial" w:hAnsi="Calibri" w:cs="Calibri"/>
                <w:sz w:val="22"/>
                <w:szCs w:val="22"/>
              </w:rPr>
            </w:pPr>
          </w:p>
          <w:p w14:paraId="63651E35" w14:textId="55D4B3CD" w:rsidR="000B691E" w:rsidRPr="000B691E" w:rsidRDefault="000B691E" w:rsidP="000B691E">
            <w:pPr>
              <w:spacing w:after="80"/>
              <w:rPr>
                <w:rFonts w:ascii="Calibri" w:hAnsi="Calibri" w:cs="Calibri"/>
                <w:sz w:val="22"/>
                <w:szCs w:val="22"/>
              </w:rPr>
            </w:pPr>
            <w:r w:rsidRPr="000B691E">
              <w:rPr>
                <w:rFonts w:ascii="Calibri" w:eastAsia="Arial" w:hAnsi="Calibri" w:cs="Calibri"/>
                <w:sz w:val="22"/>
                <w:szCs w:val="22"/>
              </w:rPr>
              <w:t>Were students able to distinguish between CBDC, stablecoins, and crypto assets with confidence?</w:t>
            </w:r>
          </w:p>
          <w:p w14:paraId="3944C95F" w14:textId="77777777" w:rsidR="000B691E" w:rsidRPr="000B691E" w:rsidRDefault="000B691E" w:rsidP="000B691E">
            <w:pPr>
              <w:spacing w:after="80"/>
              <w:rPr>
                <w:rFonts w:ascii="Calibri" w:hAnsi="Calibri" w:cs="Calibri"/>
                <w:sz w:val="22"/>
                <w:szCs w:val="22"/>
              </w:rPr>
            </w:pPr>
          </w:p>
          <w:p w14:paraId="17B69D79" w14:textId="3D398908" w:rsidR="000B691E" w:rsidRPr="000B691E" w:rsidRDefault="000B691E" w:rsidP="000B691E">
            <w:pPr>
              <w:spacing w:after="160" w:line="278" w:lineRule="auto"/>
              <w:rPr>
                <w:rFonts w:ascii="Calibri" w:hAnsi="Calibri" w:cs="Calibri"/>
                <w:color w:val="000000" w:themeColor="text1"/>
                <w:sz w:val="22"/>
                <w:szCs w:val="22"/>
                <w:lang w:val="en-GB"/>
              </w:rPr>
            </w:pPr>
          </w:p>
        </w:tc>
        <w:tc>
          <w:tcPr>
            <w:tcW w:w="5094" w:type="dxa"/>
          </w:tcPr>
          <w:p w14:paraId="44AA3F0B"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Were support strategies sufficient to help all learners engage with more complex topics such as credit ratings, financial regulation, and digital currencies?  </w:t>
            </w:r>
          </w:p>
          <w:p w14:paraId="2F239851" w14:textId="77777777" w:rsidR="000B691E" w:rsidRPr="000B691E" w:rsidRDefault="000B691E" w:rsidP="000B691E">
            <w:pPr>
              <w:spacing w:after="80"/>
              <w:rPr>
                <w:rFonts w:ascii="Calibri" w:eastAsia="Arial" w:hAnsi="Calibri" w:cs="Calibri"/>
                <w:sz w:val="22"/>
                <w:szCs w:val="22"/>
              </w:rPr>
            </w:pPr>
          </w:p>
          <w:p w14:paraId="570C2F9A" w14:textId="77777777" w:rsidR="000B691E" w:rsidRPr="000B691E" w:rsidRDefault="000B691E" w:rsidP="000B691E">
            <w:pPr>
              <w:spacing w:after="80"/>
              <w:rPr>
                <w:rFonts w:ascii="Calibri" w:eastAsia="Arial" w:hAnsi="Calibri" w:cs="Calibri"/>
                <w:sz w:val="22"/>
                <w:szCs w:val="22"/>
              </w:rPr>
            </w:pPr>
          </w:p>
          <w:p w14:paraId="38D74095"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Did extension tasks (e.g. researching Central Bank of Ireland register, analysing real fraud statistics) appropriately challenge higher-attaining students?  </w:t>
            </w:r>
          </w:p>
          <w:p w14:paraId="7B10D2F4" w14:textId="77777777" w:rsidR="000B691E" w:rsidRPr="000B691E" w:rsidRDefault="000B691E" w:rsidP="000B691E">
            <w:pPr>
              <w:spacing w:after="80"/>
              <w:rPr>
                <w:rFonts w:ascii="Calibri" w:eastAsia="Arial" w:hAnsi="Calibri" w:cs="Calibri"/>
                <w:sz w:val="22"/>
                <w:szCs w:val="22"/>
              </w:rPr>
            </w:pPr>
          </w:p>
          <w:p w14:paraId="0DD6845C" w14:textId="77777777" w:rsidR="000B691E" w:rsidRPr="000B691E" w:rsidRDefault="000B691E" w:rsidP="000B691E">
            <w:pPr>
              <w:spacing w:after="80"/>
              <w:rPr>
                <w:rFonts w:ascii="Calibri" w:eastAsia="Arial" w:hAnsi="Calibri" w:cs="Calibri"/>
                <w:sz w:val="22"/>
                <w:szCs w:val="22"/>
              </w:rPr>
            </w:pPr>
          </w:p>
          <w:p w14:paraId="1EEE0D7E" w14:textId="4F79C710" w:rsidR="000B691E" w:rsidRPr="000B691E" w:rsidRDefault="000B691E" w:rsidP="000B691E">
            <w:pPr>
              <w:spacing w:after="80"/>
              <w:rPr>
                <w:rFonts w:ascii="Calibri" w:hAnsi="Calibri" w:cs="Calibri"/>
                <w:sz w:val="22"/>
                <w:szCs w:val="22"/>
              </w:rPr>
            </w:pPr>
            <w:r w:rsidRPr="000B691E">
              <w:rPr>
                <w:rFonts w:ascii="Calibri" w:eastAsia="Arial" w:hAnsi="Calibri" w:cs="Calibri"/>
                <w:sz w:val="22"/>
                <w:szCs w:val="22"/>
              </w:rPr>
              <w:t>How effectively did worked examples (Claire's savings decision, mortgage comparison) scaffold understanding for all learners?</w:t>
            </w:r>
          </w:p>
          <w:p w14:paraId="2D88554B" w14:textId="77777777" w:rsidR="000B691E" w:rsidRPr="000B691E" w:rsidRDefault="000B691E" w:rsidP="000B691E">
            <w:pPr>
              <w:spacing w:after="80"/>
              <w:rPr>
                <w:rFonts w:ascii="Calibri" w:hAnsi="Calibri" w:cs="Calibri"/>
                <w:sz w:val="22"/>
                <w:szCs w:val="22"/>
              </w:rPr>
            </w:pPr>
          </w:p>
          <w:p w14:paraId="4989CCA7" w14:textId="77777777" w:rsidR="000B691E" w:rsidRPr="000B691E" w:rsidRDefault="000B691E" w:rsidP="000B691E">
            <w:pPr>
              <w:spacing w:after="160" w:line="278" w:lineRule="auto"/>
              <w:rPr>
                <w:rFonts w:ascii="Calibri" w:hAnsi="Calibri" w:cs="Calibri"/>
                <w:color w:val="000000" w:themeColor="text1"/>
                <w:sz w:val="22"/>
                <w:szCs w:val="22"/>
                <w:lang w:val="en-GB"/>
              </w:rPr>
            </w:pPr>
          </w:p>
        </w:tc>
      </w:tr>
      <w:tr w:rsidR="00772722" w:rsidRPr="000B691E" w14:paraId="7DD79F96" w14:textId="77777777" w:rsidTr="003F5740">
        <w:trPr>
          <w:trHeight w:val="402"/>
        </w:trPr>
        <w:tc>
          <w:tcPr>
            <w:tcW w:w="5094" w:type="dxa"/>
            <w:shd w:val="clear" w:color="auto" w:fill="E97132" w:themeFill="accent2"/>
            <w:vAlign w:val="center"/>
          </w:tcPr>
          <w:p w14:paraId="40CAE575" w14:textId="52838B9C" w:rsidR="00772722" w:rsidRPr="000B691E" w:rsidRDefault="00772722" w:rsidP="00772722">
            <w:pPr>
              <w:spacing w:line="278" w:lineRule="auto"/>
              <w:rPr>
                <w:rFonts w:ascii="Calibri" w:hAnsi="Calibri" w:cs="Calibri"/>
                <w:color w:val="FFFFFF" w:themeColor="background1"/>
                <w:sz w:val="22"/>
                <w:szCs w:val="22"/>
              </w:rPr>
            </w:pPr>
            <w:r w:rsidRPr="000B691E">
              <w:rPr>
                <w:rFonts w:ascii="Calibri" w:hAnsi="Calibri" w:cs="Calibri"/>
                <w:b/>
                <w:bCs/>
                <w:color w:val="FFFFFF" w:themeColor="background1"/>
                <w:sz w:val="22"/>
                <w:szCs w:val="22"/>
              </w:rPr>
              <w:t>3. Resource Use and Gaps</w:t>
            </w:r>
          </w:p>
        </w:tc>
        <w:tc>
          <w:tcPr>
            <w:tcW w:w="5094" w:type="dxa"/>
            <w:shd w:val="clear" w:color="auto" w:fill="E97132" w:themeFill="accent2"/>
            <w:vAlign w:val="center"/>
          </w:tcPr>
          <w:p w14:paraId="42D19897" w14:textId="1CA1C914" w:rsidR="00772722" w:rsidRPr="000B691E" w:rsidRDefault="00772722" w:rsidP="00772722">
            <w:pPr>
              <w:spacing w:line="278" w:lineRule="auto"/>
              <w:rPr>
                <w:rFonts w:ascii="Calibri" w:hAnsi="Calibri" w:cs="Calibri"/>
                <w:color w:val="FFFFFF" w:themeColor="background1"/>
                <w:sz w:val="22"/>
                <w:szCs w:val="22"/>
              </w:rPr>
            </w:pPr>
            <w:r w:rsidRPr="000B691E">
              <w:rPr>
                <w:rFonts w:ascii="Calibri" w:hAnsi="Calibri" w:cs="Calibri"/>
                <w:b/>
                <w:bCs/>
                <w:color w:val="FFFFFF" w:themeColor="background1"/>
                <w:sz w:val="22"/>
                <w:szCs w:val="22"/>
              </w:rPr>
              <w:t>4. Connections and Continuity</w:t>
            </w:r>
          </w:p>
        </w:tc>
      </w:tr>
      <w:tr w:rsidR="000B691E" w:rsidRPr="000B691E" w14:paraId="26B3C53E" w14:textId="77777777" w:rsidTr="00772722">
        <w:trPr>
          <w:trHeight w:val="4882"/>
        </w:trPr>
        <w:tc>
          <w:tcPr>
            <w:tcW w:w="5094" w:type="dxa"/>
          </w:tcPr>
          <w:p w14:paraId="535A9621"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Which resources (textbook, CCPC/Central Bank websites, fraud statistics, digital tools) were most effective in supporting the learning outcomes?  </w:t>
            </w:r>
          </w:p>
          <w:p w14:paraId="55B3ACDF" w14:textId="77777777" w:rsidR="000B691E" w:rsidRPr="000B691E" w:rsidRDefault="000B691E" w:rsidP="000B691E">
            <w:pPr>
              <w:spacing w:after="80"/>
              <w:rPr>
                <w:rFonts w:ascii="Calibri" w:eastAsia="Arial" w:hAnsi="Calibri" w:cs="Calibri"/>
                <w:sz w:val="22"/>
                <w:szCs w:val="22"/>
              </w:rPr>
            </w:pPr>
          </w:p>
          <w:p w14:paraId="1DB7B625" w14:textId="77777777" w:rsidR="000B691E" w:rsidRPr="000B691E" w:rsidRDefault="000B691E" w:rsidP="000B691E">
            <w:pPr>
              <w:spacing w:after="80"/>
              <w:rPr>
                <w:rFonts w:ascii="Calibri" w:eastAsia="Arial" w:hAnsi="Calibri" w:cs="Calibri"/>
                <w:sz w:val="22"/>
                <w:szCs w:val="22"/>
              </w:rPr>
            </w:pPr>
          </w:p>
          <w:p w14:paraId="68F09A66" w14:textId="77777777" w:rsidR="000B691E" w:rsidRPr="000B691E" w:rsidRDefault="000B691E" w:rsidP="000B691E">
            <w:pPr>
              <w:spacing w:after="80"/>
              <w:rPr>
                <w:rFonts w:ascii="Calibri" w:eastAsia="Arial" w:hAnsi="Calibri" w:cs="Calibri"/>
                <w:sz w:val="22"/>
                <w:szCs w:val="22"/>
              </w:rPr>
            </w:pPr>
          </w:p>
          <w:p w14:paraId="12FF2DF7"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Were there any areas where additional resources are needed, particularly around rapidly changing topics like crypto and CBDC?  </w:t>
            </w:r>
          </w:p>
          <w:p w14:paraId="3D49654A" w14:textId="77777777" w:rsidR="000B691E" w:rsidRPr="000B691E" w:rsidRDefault="000B691E" w:rsidP="000B691E">
            <w:pPr>
              <w:spacing w:after="80"/>
              <w:rPr>
                <w:rFonts w:ascii="Calibri" w:eastAsia="Arial" w:hAnsi="Calibri" w:cs="Calibri"/>
                <w:sz w:val="22"/>
                <w:szCs w:val="22"/>
              </w:rPr>
            </w:pPr>
          </w:p>
          <w:p w14:paraId="2B1077D8" w14:textId="77777777" w:rsidR="000B691E" w:rsidRPr="000B691E" w:rsidRDefault="000B691E" w:rsidP="000B691E">
            <w:pPr>
              <w:spacing w:after="80"/>
              <w:rPr>
                <w:rFonts w:ascii="Calibri" w:eastAsia="Arial" w:hAnsi="Calibri" w:cs="Calibri"/>
                <w:sz w:val="22"/>
                <w:szCs w:val="22"/>
              </w:rPr>
            </w:pPr>
          </w:p>
          <w:p w14:paraId="6FB5C55B" w14:textId="77777777" w:rsidR="000B691E" w:rsidRPr="000B691E" w:rsidRDefault="000B691E" w:rsidP="000B691E">
            <w:pPr>
              <w:spacing w:after="80"/>
              <w:rPr>
                <w:rFonts w:ascii="Calibri" w:eastAsia="Arial" w:hAnsi="Calibri" w:cs="Calibri"/>
                <w:sz w:val="22"/>
                <w:szCs w:val="22"/>
              </w:rPr>
            </w:pPr>
          </w:p>
          <w:p w14:paraId="3480FDD1" w14:textId="31D26692" w:rsidR="000B691E" w:rsidRPr="000B691E" w:rsidRDefault="000B691E" w:rsidP="000B691E">
            <w:pPr>
              <w:spacing w:after="80"/>
              <w:rPr>
                <w:rFonts w:ascii="Calibri" w:hAnsi="Calibri" w:cs="Calibri"/>
                <w:sz w:val="22"/>
                <w:szCs w:val="22"/>
              </w:rPr>
            </w:pPr>
            <w:r w:rsidRPr="000B691E">
              <w:rPr>
                <w:rFonts w:ascii="Calibri" w:eastAsia="Arial" w:hAnsi="Calibri" w:cs="Calibri"/>
                <w:sz w:val="22"/>
                <w:szCs w:val="22"/>
              </w:rPr>
              <w:t>How effectively were digital tools used to bring fintech to life for students?</w:t>
            </w:r>
          </w:p>
          <w:p w14:paraId="53961643" w14:textId="77777777" w:rsidR="000B691E" w:rsidRPr="000B691E" w:rsidRDefault="000B691E" w:rsidP="000B691E">
            <w:pPr>
              <w:spacing w:after="80"/>
              <w:rPr>
                <w:rFonts w:ascii="Calibri" w:hAnsi="Calibri" w:cs="Calibri"/>
                <w:sz w:val="22"/>
                <w:szCs w:val="22"/>
              </w:rPr>
            </w:pPr>
          </w:p>
          <w:p w14:paraId="54122950" w14:textId="77777777" w:rsidR="000B691E" w:rsidRPr="000B691E" w:rsidRDefault="000B691E" w:rsidP="000B691E">
            <w:pPr>
              <w:spacing w:after="160" w:line="278" w:lineRule="auto"/>
              <w:rPr>
                <w:rFonts w:ascii="Calibri" w:hAnsi="Calibri" w:cs="Calibri"/>
                <w:color w:val="000000" w:themeColor="text1"/>
                <w:sz w:val="22"/>
                <w:szCs w:val="22"/>
              </w:rPr>
            </w:pPr>
          </w:p>
        </w:tc>
        <w:tc>
          <w:tcPr>
            <w:tcW w:w="5094" w:type="dxa"/>
          </w:tcPr>
          <w:p w14:paraId="46CEF1BF"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How well did this chapter connect to earlier learning (e.g. Ch17 consumer rights, Strand 2 enterprise, Strand 3 business planning and risk)?  </w:t>
            </w:r>
          </w:p>
          <w:p w14:paraId="52EEB4F0" w14:textId="77777777" w:rsidR="000B691E" w:rsidRPr="000B691E" w:rsidRDefault="000B691E" w:rsidP="000B691E">
            <w:pPr>
              <w:spacing w:after="80"/>
              <w:rPr>
                <w:rFonts w:ascii="Calibri" w:eastAsia="Arial" w:hAnsi="Calibri" w:cs="Calibri"/>
                <w:sz w:val="22"/>
                <w:szCs w:val="22"/>
              </w:rPr>
            </w:pPr>
          </w:p>
          <w:p w14:paraId="5E810654" w14:textId="77777777" w:rsidR="000B691E" w:rsidRPr="000B691E" w:rsidRDefault="000B691E" w:rsidP="000B691E">
            <w:pPr>
              <w:spacing w:after="80"/>
              <w:rPr>
                <w:rFonts w:ascii="Calibri" w:eastAsia="Arial" w:hAnsi="Calibri" w:cs="Calibri"/>
                <w:sz w:val="22"/>
                <w:szCs w:val="22"/>
              </w:rPr>
            </w:pPr>
          </w:p>
          <w:p w14:paraId="281B8196" w14:textId="77777777" w:rsidR="000B691E" w:rsidRPr="000B691E" w:rsidRDefault="000B691E" w:rsidP="000B691E">
            <w:pPr>
              <w:spacing w:after="80"/>
              <w:rPr>
                <w:rFonts w:ascii="Calibri" w:eastAsia="Arial" w:hAnsi="Calibri" w:cs="Calibri"/>
                <w:sz w:val="22"/>
                <w:szCs w:val="22"/>
              </w:rPr>
            </w:pPr>
            <w:r w:rsidRPr="000B691E">
              <w:rPr>
                <w:rFonts w:ascii="Calibri" w:eastAsia="Arial" w:hAnsi="Calibri" w:cs="Calibri"/>
                <w:sz w:val="22"/>
                <w:szCs w:val="22"/>
              </w:rPr>
              <w:t xml:space="preserve">Did students see how financial literacy links to entrepreneurial decision-making and managing a business?  </w:t>
            </w:r>
          </w:p>
          <w:p w14:paraId="3E67D0A2" w14:textId="77777777" w:rsidR="000B691E" w:rsidRPr="000B691E" w:rsidRDefault="000B691E" w:rsidP="000B691E">
            <w:pPr>
              <w:spacing w:after="80"/>
              <w:rPr>
                <w:rFonts w:ascii="Calibri" w:eastAsia="Arial" w:hAnsi="Calibri" w:cs="Calibri"/>
                <w:sz w:val="22"/>
                <w:szCs w:val="22"/>
              </w:rPr>
            </w:pPr>
          </w:p>
          <w:p w14:paraId="4B938936" w14:textId="77777777" w:rsidR="000B691E" w:rsidRPr="000B691E" w:rsidRDefault="000B691E" w:rsidP="000B691E">
            <w:pPr>
              <w:spacing w:after="80"/>
              <w:rPr>
                <w:rFonts w:ascii="Calibri" w:eastAsia="Arial" w:hAnsi="Calibri" w:cs="Calibri"/>
                <w:sz w:val="22"/>
                <w:szCs w:val="22"/>
              </w:rPr>
            </w:pPr>
          </w:p>
          <w:p w14:paraId="052872F3" w14:textId="77777777" w:rsidR="000B691E" w:rsidRPr="000B691E" w:rsidRDefault="000B691E" w:rsidP="000B691E">
            <w:pPr>
              <w:spacing w:after="80"/>
              <w:rPr>
                <w:rFonts w:ascii="Calibri" w:eastAsia="Arial" w:hAnsi="Calibri" w:cs="Calibri"/>
                <w:sz w:val="22"/>
                <w:szCs w:val="22"/>
              </w:rPr>
            </w:pPr>
          </w:p>
          <w:p w14:paraId="3FE0F24A" w14:textId="7603A6F1" w:rsidR="000B691E" w:rsidRPr="000B691E" w:rsidRDefault="000B691E" w:rsidP="000B691E">
            <w:pPr>
              <w:spacing w:after="80"/>
              <w:rPr>
                <w:rFonts w:ascii="Calibri" w:hAnsi="Calibri" w:cs="Calibri"/>
                <w:sz w:val="22"/>
                <w:szCs w:val="22"/>
              </w:rPr>
            </w:pPr>
            <w:r w:rsidRPr="000B691E">
              <w:rPr>
                <w:rFonts w:ascii="Calibri" w:eastAsia="Arial" w:hAnsi="Calibri" w:cs="Calibri"/>
                <w:sz w:val="22"/>
                <w:szCs w:val="22"/>
              </w:rPr>
              <w:t>How can learning from this chapter be reinforced in the Investigative Study or revisited in exam preparation?</w:t>
            </w:r>
          </w:p>
          <w:p w14:paraId="33BBD494" w14:textId="77777777" w:rsidR="000B691E" w:rsidRPr="000B691E" w:rsidRDefault="000B691E" w:rsidP="000B691E">
            <w:pPr>
              <w:spacing w:after="80"/>
              <w:rPr>
                <w:rFonts w:ascii="Calibri" w:hAnsi="Calibri" w:cs="Calibri"/>
                <w:sz w:val="22"/>
                <w:szCs w:val="22"/>
              </w:rPr>
            </w:pPr>
          </w:p>
          <w:p w14:paraId="57C7CA96" w14:textId="77777777" w:rsidR="000B691E" w:rsidRPr="000B691E" w:rsidRDefault="000B691E" w:rsidP="000B691E">
            <w:pPr>
              <w:spacing w:after="160" w:line="278" w:lineRule="auto"/>
              <w:rPr>
                <w:rFonts w:ascii="Calibri" w:hAnsi="Calibri" w:cs="Calibri"/>
                <w:color w:val="000000" w:themeColor="text1"/>
                <w:sz w:val="22"/>
                <w:szCs w:val="22"/>
              </w:rPr>
            </w:pPr>
          </w:p>
        </w:tc>
      </w:tr>
    </w:tbl>
    <w:p w14:paraId="7E4D898F" w14:textId="77777777" w:rsidR="0086049F" w:rsidRPr="000B691E" w:rsidRDefault="0086049F" w:rsidP="00852DCB">
      <w:pPr>
        <w:spacing w:line="276" w:lineRule="auto"/>
        <w:rPr>
          <w:rFonts w:ascii="Calibri" w:hAnsi="Calibri" w:cs="Calibri"/>
          <w:sz w:val="22"/>
          <w:szCs w:val="22"/>
          <w:u w:val="single"/>
        </w:rPr>
      </w:pPr>
    </w:p>
    <w:sectPr w:rsidR="0086049F" w:rsidRPr="000B691E"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7D846A3"/>
    <w:multiLevelType w:val="hybridMultilevel"/>
    <w:tmpl w:val="3B72EA0A"/>
    <w:lvl w:ilvl="0" w:tplc="059A6844">
      <w:start w:val="1"/>
      <w:numFmt w:val="bullet"/>
      <w:lvlText w:val="•"/>
      <w:lvlJc w:val="left"/>
      <w:pPr>
        <w:ind w:left="480" w:hanging="240"/>
      </w:pPr>
    </w:lvl>
    <w:lvl w:ilvl="1" w:tplc="98B87370">
      <w:numFmt w:val="decimal"/>
      <w:lvlText w:val=""/>
      <w:lvlJc w:val="left"/>
    </w:lvl>
    <w:lvl w:ilvl="2" w:tplc="33C46D0C">
      <w:numFmt w:val="decimal"/>
      <w:lvlText w:val=""/>
      <w:lvlJc w:val="left"/>
    </w:lvl>
    <w:lvl w:ilvl="3" w:tplc="BEC870B8">
      <w:numFmt w:val="decimal"/>
      <w:lvlText w:val=""/>
      <w:lvlJc w:val="left"/>
    </w:lvl>
    <w:lvl w:ilvl="4" w:tplc="DBD636AC">
      <w:numFmt w:val="decimal"/>
      <w:lvlText w:val=""/>
      <w:lvlJc w:val="left"/>
    </w:lvl>
    <w:lvl w:ilvl="5" w:tplc="D898FE34">
      <w:numFmt w:val="decimal"/>
      <w:lvlText w:val=""/>
      <w:lvlJc w:val="left"/>
    </w:lvl>
    <w:lvl w:ilvl="6" w:tplc="9836D230">
      <w:numFmt w:val="decimal"/>
      <w:lvlText w:val=""/>
      <w:lvlJc w:val="left"/>
    </w:lvl>
    <w:lvl w:ilvl="7" w:tplc="FA124F64">
      <w:numFmt w:val="decimal"/>
      <w:lvlText w:val=""/>
      <w:lvlJc w:val="left"/>
    </w:lvl>
    <w:lvl w:ilvl="8" w:tplc="1F0C9B16">
      <w:numFmt w:val="decimal"/>
      <w:lvlText w:val=""/>
      <w:lvlJc w:val="left"/>
    </w:lvl>
  </w:abstractNum>
  <w:abstractNum w:abstractNumId="3"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EF548E"/>
    <w:multiLevelType w:val="hybridMultilevel"/>
    <w:tmpl w:val="7D0CA32E"/>
    <w:lvl w:ilvl="0" w:tplc="D3BECF4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C1489"/>
    <w:multiLevelType w:val="hybridMultilevel"/>
    <w:tmpl w:val="BD7A6DEE"/>
    <w:lvl w:ilvl="0" w:tplc="FFFFFFFF">
      <w:start w:val="1"/>
      <w:numFmt w:val="decimal"/>
      <w:lvlText w:val="%1."/>
      <w:lvlJc w:val="left"/>
      <w:pPr>
        <w:ind w:left="480" w:hanging="2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5221AC3"/>
    <w:multiLevelType w:val="hybridMultilevel"/>
    <w:tmpl w:val="BD7A6DEE"/>
    <w:lvl w:ilvl="0" w:tplc="9DA8AAE4">
      <w:start w:val="1"/>
      <w:numFmt w:val="decimal"/>
      <w:lvlText w:val="%1."/>
      <w:lvlJc w:val="left"/>
      <w:pPr>
        <w:ind w:left="480" w:hanging="240"/>
      </w:pPr>
    </w:lvl>
    <w:lvl w:ilvl="1" w:tplc="8AB2635E">
      <w:numFmt w:val="decimal"/>
      <w:lvlText w:val=""/>
      <w:lvlJc w:val="left"/>
    </w:lvl>
    <w:lvl w:ilvl="2" w:tplc="81C4AC28">
      <w:numFmt w:val="decimal"/>
      <w:lvlText w:val=""/>
      <w:lvlJc w:val="left"/>
    </w:lvl>
    <w:lvl w:ilvl="3" w:tplc="2EF86E74">
      <w:numFmt w:val="decimal"/>
      <w:lvlText w:val=""/>
      <w:lvlJc w:val="left"/>
    </w:lvl>
    <w:lvl w:ilvl="4" w:tplc="DF56837C">
      <w:numFmt w:val="decimal"/>
      <w:lvlText w:val=""/>
      <w:lvlJc w:val="left"/>
    </w:lvl>
    <w:lvl w:ilvl="5" w:tplc="98B6E7A2">
      <w:numFmt w:val="decimal"/>
      <w:lvlText w:val=""/>
      <w:lvlJc w:val="left"/>
    </w:lvl>
    <w:lvl w:ilvl="6" w:tplc="BCB63F96">
      <w:numFmt w:val="decimal"/>
      <w:lvlText w:val=""/>
      <w:lvlJc w:val="left"/>
    </w:lvl>
    <w:lvl w:ilvl="7" w:tplc="AECE85DE">
      <w:numFmt w:val="decimal"/>
      <w:lvlText w:val=""/>
      <w:lvlJc w:val="left"/>
    </w:lvl>
    <w:lvl w:ilvl="8" w:tplc="4064B048">
      <w:numFmt w:val="decimal"/>
      <w:lvlText w:val=""/>
      <w:lvlJc w:val="left"/>
    </w:lvl>
  </w:abstractNum>
  <w:abstractNum w:abstractNumId="11"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7097315">
    <w:abstractNumId w:val="6"/>
  </w:num>
  <w:num w:numId="2" w16cid:durableId="31348540">
    <w:abstractNumId w:val="7"/>
  </w:num>
  <w:num w:numId="3" w16cid:durableId="170221142">
    <w:abstractNumId w:val="5"/>
  </w:num>
  <w:num w:numId="4" w16cid:durableId="501163756">
    <w:abstractNumId w:val="11"/>
  </w:num>
  <w:num w:numId="5" w16cid:durableId="1421557808">
    <w:abstractNumId w:val="0"/>
  </w:num>
  <w:num w:numId="6" w16cid:durableId="1823421314">
    <w:abstractNumId w:val="4"/>
  </w:num>
  <w:num w:numId="7" w16cid:durableId="1546528137">
    <w:abstractNumId w:val="3"/>
  </w:num>
  <w:num w:numId="8" w16cid:durableId="315450638">
    <w:abstractNumId w:val="1"/>
  </w:num>
  <w:num w:numId="9" w16cid:durableId="1641568885">
    <w:abstractNumId w:val="12"/>
  </w:num>
  <w:num w:numId="10" w16cid:durableId="942809274">
    <w:abstractNumId w:val="2"/>
    <w:lvlOverride w:ilvl="0">
      <w:startOverride w:val="1"/>
    </w:lvlOverride>
  </w:num>
  <w:num w:numId="11" w16cid:durableId="309600882">
    <w:abstractNumId w:val="10"/>
    <w:lvlOverride w:ilvl="0">
      <w:startOverride w:val="1"/>
    </w:lvlOverride>
  </w:num>
  <w:num w:numId="12" w16cid:durableId="1665232354">
    <w:abstractNumId w:val="10"/>
  </w:num>
  <w:num w:numId="13" w16cid:durableId="2059894548">
    <w:abstractNumId w:val="9"/>
  </w:num>
  <w:num w:numId="14" w16cid:durableId="1037388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008E4"/>
    <w:rsid w:val="000179B4"/>
    <w:rsid w:val="000338C5"/>
    <w:rsid w:val="00074F3F"/>
    <w:rsid w:val="00075E60"/>
    <w:rsid w:val="000B5EC8"/>
    <w:rsid w:val="000B691E"/>
    <w:rsid w:val="000D557C"/>
    <w:rsid w:val="000E0505"/>
    <w:rsid w:val="000F089E"/>
    <w:rsid w:val="000F6DA3"/>
    <w:rsid w:val="00103E0F"/>
    <w:rsid w:val="00114E8C"/>
    <w:rsid w:val="00186D7E"/>
    <w:rsid w:val="001F7932"/>
    <w:rsid w:val="0029036D"/>
    <w:rsid w:val="002B7FDD"/>
    <w:rsid w:val="002C71A8"/>
    <w:rsid w:val="002D3DFA"/>
    <w:rsid w:val="002D5CF3"/>
    <w:rsid w:val="003A24E6"/>
    <w:rsid w:val="003B1525"/>
    <w:rsid w:val="003B507F"/>
    <w:rsid w:val="003C4C4F"/>
    <w:rsid w:val="003E73F9"/>
    <w:rsid w:val="003F102D"/>
    <w:rsid w:val="003F5571"/>
    <w:rsid w:val="003F5740"/>
    <w:rsid w:val="00412197"/>
    <w:rsid w:val="00434CC6"/>
    <w:rsid w:val="004C4A39"/>
    <w:rsid w:val="005902F8"/>
    <w:rsid w:val="0060605B"/>
    <w:rsid w:val="00636806"/>
    <w:rsid w:val="006C5C8E"/>
    <w:rsid w:val="00765D98"/>
    <w:rsid w:val="00772722"/>
    <w:rsid w:val="007B66B8"/>
    <w:rsid w:val="007D4590"/>
    <w:rsid w:val="007E324B"/>
    <w:rsid w:val="007E692B"/>
    <w:rsid w:val="007F0BF2"/>
    <w:rsid w:val="00852DCB"/>
    <w:rsid w:val="0086049F"/>
    <w:rsid w:val="0088093C"/>
    <w:rsid w:val="008E31DF"/>
    <w:rsid w:val="008F59E0"/>
    <w:rsid w:val="00900F87"/>
    <w:rsid w:val="00924DC7"/>
    <w:rsid w:val="00937CD9"/>
    <w:rsid w:val="00961AFF"/>
    <w:rsid w:val="00982F68"/>
    <w:rsid w:val="00986354"/>
    <w:rsid w:val="009A1F7A"/>
    <w:rsid w:val="009B7AB1"/>
    <w:rsid w:val="009C0946"/>
    <w:rsid w:val="00A06944"/>
    <w:rsid w:val="00A162A9"/>
    <w:rsid w:val="00A219CA"/>
    <w:rsid w:val="00A4292A"/>
    <w:rsid w:val="00A91A72"/>
    <w:rsid w:val="00AB2536"/>
    <w:rsid w:val="00AC0C90"/>
    <w:rsid w:val="00AD32D3"/>
    <w:rsid w:val="00B52AA6"/>
    <w:rsid w:val="00B77584"/>
    <w:rsid w:val="00B85709"/>
    <w:rsid w:val="00B90E24"/>
    <w:rsid w:val="00BC6B56"/>
    <w:rsid w:val="00C0114F"/>
    <w:rsid w:val="00C11058"/>
    <w:rsid w:val="00C143AD"/>
    <w:rsid w:val="00C15481"/>
    <w:rsid w:val="00CA61B5"/>
    <w:rsid w:val="00CE4D1C"/>
    <w:rsid w:val="00D025F5"/>
    <w:rsid w:val="00D07924"/>
    <w:rsid w:val="00D82935"/>
    <w:rsid w:val="00D9241E"/>
    <w:rsid w:val="00DA14E5"/>
    <w:rsid w:val="00DC6137"/>
    <w:rsid w:val="00E0444E"/>
    <w:rsid w:val="00E11010"/>
    <w:rsid w:val="00E1605A"/>
    <w:rsid w:val="00E55383"/>
    <w:rsid w:val="00ED33F3"/>
    <w:rsid w:val="00EE6B1A"/>
    <w:rsid w:val="00F34142"/>
    <w:rsid w:val="00F37E57"/>
    <w:rsid w:val="00F8146B"/>
    <w:rsid w:val="00FC515E"/>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9E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96491739">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ckinbusinesshub.com/wp-content/uploads/sites/5/2026/02/Ch18-Class-Exam.pdf" TargetMode="External"/><Relationship Id="rId13" Type="http://schemas.openxmlformats.org/officeDocument/2006/relationships/hyperlink" Target="https://backinbusinesshub.com/wp-content/uploads/sites/5/2026/02/Ch18-Sample-Paper-Solutions.pdf" TargetMode="External"/><Relationship Id="rId3" Type="http://schemas.openxmlformats.org/officeDocument/2006/relationships/styles" Target="styles.xml"/><Relationship Id="rId7" Type="http://schemas.openxmlformats.org/officeDocument/2006/relationships/hyperlink" Target="https://backinbusinesshub.com/wp-content/uploads/sites/5/2026/02/Powerpoint-S4-Ch18.pptx" TargetMode="External"/><Relationship Id="rId12" Type="http://schemas.openxmlformats.org/officeDocument/2006/relationships/hyperlink" Target="https://backinbusinesshub.com/wp-content/uploads/sites/5/2026/02/Ch18-Activity-Book-Solution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backinbusinesshub.com/wp-content/uploads/sites/5/2026/02/Starter-worksheet-Chapter-18.pdf" TargetMode="External"/><Relationship Id="rId11" Type="http://schemas.openxmlformats.org/officeDocument/2006/relationships/hyperlink" Target="https://create.kahoot.it/details/f54aee81-cbf4-4737-b4b3-9383f6e168e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ckinbusinesshub.com/wp-content/uploads/sites/5/2026/02/Chapter-18-Starter-Activity-Sheet-Teacher.pdf" TargetMode="External"/><Relationship Id="rId4" Type="http://schemas.openxmlformats.org/officeDocument/2006/relationships/settings" Target="settings.xml"/><Relationship Id="rId9" Type="http://schemas.openxmlformats.org/officeDocument/2006/relationships/hyperlink" Target="https://backinbusinesshub.com/wp-content/uploads/sites/5/2026/02/Starter-worksheet-Chapter-18.pdf"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39298-5D25-43CE-9C1D-33BBC9DD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6336</Words>
  <Characters>36117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3</cp:revision>
  <dcterms:created xsi:type="dcterms:W3CDTF">2026-03-11T11:16:00Z</dcterms:created>
  <dcterms:modified xsi:type="dcterms:W3CDTF">2026-03-11T11:17:00Z</dcterms:modified>
</cp:coreProperties>
</file>