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0FB72" w14:textId="445561BB" w:rsidR="005E21C2" w:rsidRPr="00102769" w:rsidRDefault="005E21C2" w:rsidP="00D05829">
      <w:pPr>
        <w:pBdr>
          <w:top w:val="single" w:sz="4" w:space="1" w:color="auto"/>
          <w:left w:val="single" w:sz="4" w:space="4" w:color="auto"/>
          <w:bottom w:val="single" w:sz="4" w:space="1" w:color="auto"/>
          <w:right w:val="single" w:sz="4" w:space="4" w:color="auto"/>
        </w:pBdr>
        <w:shd w:val="clear" w:color="auto" w:fill="DEEAF6" w:themeFill="accent5" w:themeFillTint="33"/>
        <w:spacing w:line="276" w:lineRule="auto"/>
        <w:jc w:val="center"/>
        <w:rPr>
          <w:rFonts w:ascii="Calibri" w:hAnsi="Calibri" w:cs="Calibri"/>
          <w:b/>
          <w:bCs/>
          <w:sz w:val="32"/>
          <w:szCs w:val="32"/>
        </w:rPr>
      </w:pPr>
      <w:r w:rsidRPr="00102769">
        <w:rPr>
          <w:rFonts w:ascii="Calibri" w:hAnsi="Calibri" w:cs="Calibri"/>
          <w:b/>
          <w:bCs/>
          <w:sz w:val="32"/>
          <w:szCs w:val="32"/>
        </w:rPr>
        <w:t xml:space="preserve">Chapter </w:t>
      </w:r>
      <w:r w:rsidR="00A82824">
        <w:rPr>
          <w:rFonts w:ascii="Calibri" w:hAnsi="Calibri" w:cs="Calibri"/>
          <w:b/>
          <w:bCs/>
          <w:sz w:val="32"/>
          <w:szCs w:val="32"/>
        </w:rPr>
        <w:t>1</w:t>
      </w:r>
      <w:r w:rsidR="00C25E9A">
        <w:rPr>
          <w:rFonts w:ascii="Calibri" w:hAnsi="Calibri" w:cs="Calibri"/>
          <w:b/>
          <w:bCs/>
          <w:sz w:val="32"/>
          <w:szCs w:val="32"/>
        </w:rPr>
        <w:t xml:space="preserve">9 </w:t>
      </w:r>
      <w:r w:rsidRPr="00102769">
        <w:rPr>
          <w:rFonts w:ascii="Calibri" w:hAnsi="Calibri" w:cs="Calibri"/>
          <w:b/>
          <w:bCs/>
          <w:sz w:val="32"/>
          <w:szCs w:val="32"/>
        </w:rPr>
        <w:t>Class Exam</w:t>
      </w:r>
    </w:p>
    <w:p w14:paraId="4E5B1C4E" w14:textId="77777777" w:rsidR="005E21C2" w:rsidRPr="00102769" w:rsidRDefault="005E21C2" w:rsidP="00D05829">
      <w:pPr>
        <w:shd w:val="clear" w:color="auto" w:fill="FFFFFF" w:themeFill="background1"/>
        <w:spacing w:line="276" w:lineRule="auto"/>
        <w:rPr>
          <w:rFonts w:ascii="Calibri" w:hAnsi="Calibri" w:cs="Calibri"/>
          <w:b/>
          <w:bCs/>
          <w:sz w:val="20"/>
          <w:szCs w:val="20"/>
        </w:rPr>
      </w:pPr>
    </w:p>
    <w:p w14:paraId="22E91A43" w14:textId="136239A4" w:rsidR="0037086F"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r w:rsidRPr="00102769">
        <w:rPr>
          <w:rFonts w:ascii="Calibri" w:hAnsi="Calibri" w:cs="Calibri"/>
          <w:b/>
          <w:bCs/>
          <w:sz w:val="36"/>
          <w:szCs w:val="36"/>
        </w:rPr>
        <w:t>Name: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t>Score: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p>
    <w:p w14:paraId="42EFFB6A" w14:textId="77777777" w:rsidR="00102769" w:rsidRPr="00102769" w:rsidRDefault="00102769"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p>
    <w:p w14:paraId="63A147B7"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Answer all questions</w:t>
      </w:r>
    </w:p>
    <w:p w14:paraId="3D492D58" w14:textId="7B609E10"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 xml:space="preserve">Suggested Exam Length: </w:t>
      </w:r>
      <w:r w:rsidR="007F2034">
        <w:rPr>
          <w:rFonts w:ascii="Calibri" w:hAnsi="Calibri" w:cs="Calibri"/>
          <w:b/>
          <w:bCs/>
          <w:sz w:val="36"/>
          <w:szCs w:val="36"/>
        </w:rPr>
        <w:t>50</w:t>
      </w:r>
      <w:r w:rsidR="00351BCD">
        <w:rPr>
          <w:rFonts w:ascii="Calibri" w:hAnsi="Calibri" w:cs="Calibri"/>
          <w:b/>
          <w:bCs/>
          <w:sz w:val="36"/>
          <w:szCs w:val="36"/>
        </w:rPr>
        <w:t>-60</w:t>
      </w:r>
      <w:r w:rsidRPr="00102769">
        <w:rPr>
          <w:rFonts w:ascii="Calibri" w:hAnsi="Calibri" w:cs="Calibri"/>
          <w:b/>
          <w:bCs/>
          <w:sz w:val="36"/>
          <w:szCs w:val="36"/>
        </w:rPr>
        <w:t xml:space="preserve"> minutes</w:t>
      </w:r>
    </w:p>
    <w:p w14:paraId="0E35CE0A"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p>
    <w:p w14:paraId="412E14A6" w14:textId="7CD95D84"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Input (Pre-exam)</w:t>
      </w:r>
      <w:r w:rsidR="002A4AEE" w:rsidRPr="00102769">
        <w:rPr>
          <w:rFonts w:ascii="Calibri" w:hAnsi="Calibri" w:cs="Calibri"/>
          <w:b/>
          <w:bCs/>
          <w:noProof/>
        </w:rPr>
        <w:t xml:space="preserve"> </w:t>
      </w:r>
    </w:p>
    <w:p w14:paraId="1FDAF4EE" w14:textId="35EC8F3D"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 xml:space="preserve">How confident are you about this exam? </w:t>
      </w:r>
      <w:r w:rsidR="002A4AEE" w:rsidRPr="00102769">
        <w:rPr>
          <w:rFonts w:ascii="Calibri" w:hAnsi="Calibri" w:cs="Calibri"/>
          <w:b/>
          <w:bCs/>
          <w:noProof/>
        </w:rPr>
        <w:drawing>
          <wp:inline distT="0" distB="0" distL="0" distR="0" wp14:anchorId="4F3FF68B" wp14:editId="53CE304D">
            <wp:extent cx="2555078" cy="519614"/>
            <wp:effectExtent l="0" t="0" r="0" b="1270"/>
            <wp:docPr id="300335837"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593869" cy="527503"/>
                    </a:xfrm>
                    <a:prstGeom prst="rect">
                      <a:avLst/>
                    </a:prstGeom>
                  </pic:spPr>
                </pic:pic>
              </a:graphicData>
            </a:graphic>
          </wp:inline>
        </w:drawing>
      </w:r>
    </w:p>
    <w:p w14:paraId="612D885F"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 am I worried about before I look at the exam? Why?</w:t>
      </w:r>
    </w:p>
    <w:p w14:paraId="2AD59162"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373384"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strategies did you use to study for this exam? What was the best one?</w:t>
      </w:r>
    </w:p>
    <w:p w14:paraId="06C043C5"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18F496DD"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Which activities in class did you most enjoy for this topic?</w:t>
      </w:r>
    </w:p>
    <w:p w14:paraId="7A4C5BE5"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6E688F" w14:textId="77777777" w:rsidR="0037086F" w:rsidRPr="00102769" w:rsidRDefault="0037086F" w:rsidP="00D05829">
      <w:pPr>
        <w:shd w:val="clear" w:color="auto" w:fill="FFFFFF" w:themeFill="background1"/>
        <w:spacing w:line="276" w:lineRule="auto"/>
        <w:rPr>
          <w:rFonts w:ascii="Calibri" w:hAnsi="Calibri" w:cs="Calibri"/>
          <w:b/>
          <w:bCs/>
        </w:rPr>
      </w:pPr>
    </w:p>
    <w:p w14:paraId="4CAE2644"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Reflection (Post-exam)</w:t>
      </w:r>
    </w:p>
    <w:p w14:paraId="00612BAE" w14:textId="733FFCE0"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How happy were you with your result?</w:t>
      </w:r>
      <w:r w:rsidR="002A4AEE" w:rsidRPr="00102769">
        <w:rPr>
          <w:rFonts w:ascii="Calibri" w:hAnsi="Calibri" w:cs="Calibri"/>
          <w:b/>
          <w:bCs/>
          <w:noProof/>
        </w:rPr>
        <w:t xml:space="preserve"> </w:t>
      </w:r>
      <w:r w:rsidR="002A4AEE" w:rsidRPr="00102769">
        <w:rPr>
          <w:rFonts w:ascii="Calibri" w:hAnsi="Calibri" w:cs="Calibri"/>
          <w:b/>
          <w:bCs/>
          <w:noProof/>
        </w:rPr>
        <w:drawing>
          <wp:inline distT="0" distB="0" distL="0" distR="0" wp14:anchorId="596A2240" wp14:editId="067D675B">
            <wp:extent cx="2544241" cy="517410"/>
            <wp:effectExtent l="0" t="0" r="0" b="3810"/>
            <wp:docPr id="48042152"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654129" cy="539757"/>
                    </a:xfrm>
                    <a:prstGeom prst="rect">
                      <a:avLst/>
                    </a:prstGeom>
                  </pic:spPr>
                </pic:pic>
              </a:graphicData>
            </a:graphic>
          </wp:inline>
        </w:drawing>
      </w:r>
    </w:p>
    <w:p w14:paraId="2AD55761"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were the hardest questions? Why?</w:t>
      </w:r>
    </w:p>
    <w:p w14:paraId="5585DB50"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0B3B6156"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Is there any exam technique I should change/use again for my next exam?</w:t>
      </w:r>
    </w:p>
    <w:p w14:paraId="0011C87C"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4544DEEA"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topics should I look over again?</w:t>
      </w:r>
    </w:p>
    <w:p w14:paraId="7E2894BE" w14:textId="77777777" w:rsidR="0037086F" w:rsidRPr="00102769" w:rsidRDefault="0037086F" w:rsidP="00D05829">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17F73196" w14:textId="77777777" w:rsidR="00CB2C92" w:rsidRDefault="005E21C2" w:rsidP="00D05829">
      <w:pPr>
        <w:pStyle w:val="Heading2"/>
      </w:pPr>
      <w:r w:rsidRPr="00102769">
        <w:br w:type="page"/>
      </w:r>
      <w:r w:rsidR="009760A4">
        <w:lastRenderedPageBreak/>
        <w:t xml:space="preserve">(a) </w:t>
      </w:r>
    </w:p>
    <w:p w14:paraId="4CA3DDAA" w14:textId="2C0BAEA7" w:rsidR="00CB2C92" w:rsidRDefault="00BC5D5D" w:rsidP="00D05829">
      <w:pPr>
        <w:pStyle w:val="Heading2"/>
      </w:pPr>
      <w:r w:rsidRPr="00BC5D5D">
        <w:t xml:space="preserve">Outline </w:t>
      </w:r>
      <w:r>
        <w:t xml:space="preserve">two </w:t>
      </w:r>
      <w:r w:rsidRPr="00BC5D5D">
        <w:t xml:space="preserve">non-legislative </w:t>
      </w:r>
      <w:r>
        <w:t>ways</w:t>
      </w:r>
      <w:r w:rsidRPr="00BC5D5D">
        <w:t xml:space="preserve"> </w:t>
      </w:r>
      <w:r>
        <w:t xml:space="preserve">that </w:t>
      </w:r>
      <w:r w:rsidRPr="00BC5D5D">
        <w:t>employees are protected in the workplace.</w:t>
      </w:r>
      <w:r w:rsidR="00CB2C92">
        <w:t>.</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7F2034" w:rsidRPr="006B2F3D" w14:paraId="418CD9EB" w14:textId="77777777" w:rsidTr="00D7539C">
        <w:trPr>
          <w:trHeight w:val="419"/>
        </w:trPr>
        <w:tc>
          <w:tcPr>
            <w:tcW w:w="9913" w:type="dxa"/>
            <w:tcBorders>
              <w:top w:val="single" w:sz="4" w:space="0" w:color="000000" w:themeColor="text1"/>
              <w:bottom w:val="single" w:sz="4" w:space="0" w:color="BFBFBF" w:themeColor="background1" w:themeShade="BF"/>
            </w:tcBorders>
            <w:vAlign w:val="center"/>
          </w:tcPr>
          <w:p w14:paraId="0A643689" w14:textId="77777777" w:rsidR="007F2034" w:rsidRPr="006A43A1" w:rsidRDefault="007F2034" w:rsidP="00D05829">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7F2034" w:rsidRPr="006B2F3D" w14:paraId="7B495B5A"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390F665" w14:textId="77777777" w:rsidR="007F2034" w:rsidRPr="006B2F3D" w:rsidRDefault="007F2034" w:rsidP="00D05829">
            <w:pPr>
              <w:pStyle w:val="NormalWeb"/>
              <w:spacing w:line="276" w:lineRule="auto"/>
              <w:rPr>
                <w:rFonts w:ascii="Avenir Book" w:hAnsi="Avenir Book" w:cs="Calibri"/>
              </w:rPr>
            </w:pPr>
          </w:p>
        </w:tc>
      </w:tr>
      <w:tr w:rsidR="007F2034" w:rsidRPr="006B2F3D" w14:paraId="252BADDC"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532491C" w14:textId="77777777" w:rsidR="007F2034" w:rsidRPr="006B2F3D" w:rsidRDefault="007F2034" w:rsidP="00D05829">
            <w:pPr>
              <w:pStyle w:val="NormalWeb"/>
              <w:spacing w:line="276" w:lineRule="auto"/>
              <w:rPr>
                <w:rFonts w:ascii="Avenir Book" w:hAnsi="Avenir Book" w:cs="Calibri"/>
              </w:rPr>
            </w:pPr>
          </w:p>
        </w:tc>
      </w:tr>
      <w:tr w:rsidR="007F2034" w:rsidRPr="006B2F3D" w14:paraId="3AC19687"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84283A8" w14:textId="77777777" w:rsidR="007F2034" w:rsidRPr="006B2F3D" w:rsidRDefault="007F2034" w:rsidP="00D05829">
            <w:pPr>
              <w:pStyle w:val="NormalWeb"/>
              <w:spacing w:line="276" w:lineRule="auto"/>
              <w:rPr>
                <w:rFonts w:ascii="Avenir Book" w:hAnsi="Avenir Book" w:cs="Calibri"/>
              </w:rPr>
            </w:pPr>
          </w:p>
        </w:tc>
      </w:tr>
      <w:tr w:rsidR="007F2034" w:rsidRPr="006B2F3D" w14:paraId="56D39AAD"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FB8925C" w14:textId="77777777" w:rsidR="007F2034" w:rsidRPr="006B2F3D" w:rsidRDefault="007F2034" w:rsidP="00D05829">
            <w:pPr>
              <w:pStyle w:val="NormalWeb"/>
              <w:spacing w:line="276" w:lineRule="auto"/>
              <w:rPr>
                <w:rFonts w:ascii="Avenir Book" w:hAnsi="Avenir Book" w:cs="Calibri"/>
              </w:rPr>
            </w:pPr>
          </w:p>
        </w:tc>
      </w:tr>
      <w:tr w:rsidR="007F2034" w:rsidRPr="006B2F3D" w14:paraId="08B87899"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EE1D516" w14:textId="77777777" w:rsidR="007F2034" w:rsidRPr="006B2F3D" w:rsidRDefault="007F2034" w:rsidP="00D05829">
            <w:pPr>
              <w:pStyle w:val="NormalWeb"/>
              <w:spacing w:line="276" w:lineRule="auto"/>
              <w:rPr>
                <w:rFonts w:ascii="Avenir Book" w:hAnsi="Avenir Book" w:cs="Calibri"/>
              </w:rPr>
            </w:pPr>
            <w:r>
              <w:rPr>
                <w:rFonts w:ascii="Avenir Book" w:hAnsi="Avenir Book" w:cs="Calibri"/>
                <w:b/>
                <w:bCs/>
                <w:color w:val="DB543E"/>
                <w:lang w:val="en-IE"/>
              </w:rPr>
              <w:t>2.</w:t>
            </w:r>
          </w:p>
        </w:tc>
      </w:tr>
      <w:tr w:rsidR="007F2034" w:rsidRPr="006B2F3D" w14:paraId="53EA13E3"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7F743A0" w14:textId="77777777" w:rsidR="007F2034" w:rsidRPr="006B2F3D" w:rsidRDefault="007F2034" w:rsidP="00D05829">
            <w:pPr>
              <w:pStyle w:val="NormalWeb"/>
              <w:spacing w:line="276" w:lineRule="auto"/>
              <w:rPr>
                <w:rFonts w:ascii="Avenir Book" w:hAnsi="Avenir Book" w:cs="Calibri"/>
              </w:rPr>
            </w:pPr>
          </w:p>
        </w:tc>
      </w:tr>
      <w:tr w:rsidR="007F2034" w:rsidRPr="006B2F3D" w14:paraId="29287982"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86D6E2C" w14:textId="77777777" w:rsidR="007F2034" w:rsidRPr="006B2F3D" w:rsidRDefault="007F2034" w:rsidP="00D05829">
            <w:pPr>
              <w:pStyle w:val="NormalWeb"/>
              <w:spacing w:line="276" w:lineRule="auto"/>
              <w:rPr>
                <w:rFonts w:ascii="Avenir Book" w:hAnsi="Avenir Book" w:cs="Calibri"/>
              </w:rPr>
            </w:pPr>
          </w:p>
        </w:tc>
      </w:tr>
      <w:tr w:rsidR="007F2034" w:rsidRPr="006B2F3D" w14:paraId="62A7A5B3"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1158BF8" w14:textId="77777777" w:rsidR="007F2034" w:rsidRPr="006B2F3D" w:rsidRDefault="007F2034" w:rsidP="00D05829">
            <w:pPr>
              <w:pStyle w:val="NormalWeb"/>
              <w:spacing w:line="276" w:lineRule="auto"/>
              <w:rPr>
                <w:rFonts w:ascii="Avenir Book" w:hAnsi="Avenir Book" w:cs="Calibri"/>
              </w:rPr>
            </w:pPr>
          </w:p>
        </w:tc>
      </w:tr>
      <w:tr w:rsidR="007F2034" w:rsidRPr="006B2F3D" w14:paraId="3964F3D9"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vAlign w:val="center"/>
          </w:tcPr>
          <w:p w14:paraId="6913D87C" w14:textId="77777777" w:rsidR="007F2034" w:rsidRPr="006B2F3D" w:rsidRDefault="007F2034" w:rsidP="00D05829">
            <w:pPr>
              <w:pStyle w:val="NormalWeb"/>
              <w:spacing w:line="276" w:lineRule="auto"/>
              <w:rPr>
                <w:rFonts w:ascii="Avenir Book" w:hAnsi="Avenir Book" w:cs="Calibri"/>
              </w:rPr>
            </w:pPr>
          </w:p>
        </w:tc>
      </w:tr>
    </w:tbl>
    <w:p w14:paraId="3186F304" w14:textId="77777777" w:rsidR="00CB2C92" w:rsidRDefault="00CB2C92" w:rsidP="00D05829">
      <w:pPr>
        <w:pStyle w:val="Heading2"/>
      </w:pPr>
    </w:p>
    <w:p w14:paraId="7D677CCD" w14:textId="77777777" w:rsidR="003416C4" w:rsidRDefault="00CB2C92" w:rsidP="00D05829">
      <w:pPr>
        <w:pStyle w:val="Heading2"/>
      </w:pPr>
      <w:r>
        <w:t xml:space="preserve">(b) </w:t>
      </w:r>
    </w:p>
    <w:p w14:paraId="2C0D1E4F" w14:textId="44654DD3" w:rsidR="00BC5D5D" w:rsidRDefault="00BC5D5D" w:rsidP="00D05829">
      <w:pPr>
        <w:pStyle w:val="Heading2"/>
      </w:pPr>
      <w:r w:rsidRPr="00CB2C92">
        <w:t>Match each</w:t>
      </w:r>
      <w:r w:rsidR="003416C4">
        <w:t xml:space="preserve"> key term related to legislative protection for employees</w:t>
      </w:r>
      <w:r w:rsidRPr="00CB2C92">
        <w:t> with the correct </w:t>
      </w:r>
      <w:r w:rsidRPr="00CB2C92">
        <w:rPr>
          <w:b/>
          <w:bCs/>
        </w:rPr>
        <w:t>description</w:t>
      </w:r>
      <w:r>
        <w:t>.</w:t>
      </w:r>
    </w:p>
    <w:tbl>
      <w:tblPr>
        <w:tblStyle w:val="TableGrid"/>
        <w:tblW w:w="0" w:type="auto"/>
        <w:tblLook w:val="04A0" w:firstRow="1" w:lastRow="0" w:firstColumn="1" w:lastColumn="0" w:noHBand="0" w:noVBand="1"/>
      </w:tblPr>
      <w:tblGrid>
        <w:gridCol w:w="2689"/>
        <w:gridCol w:w="7053"/>
      </w:tblGrid>
      <w:tr w:rsidR="003416C4" w:rsidRPr="003416C4" w14:paraId="38E607A9" w14:textId="77777777" w:rsidTr="003416C4">
        <w:tc>
          <w:tcPr>
            <w:tcW w:w="2689" w:type="dxa"/>
            <w:shd w:val="clear" w:color="auto" w:fill="2F5496" w:themeFill="accent1" w:themeFillShade="BF"/>
            <w:vAlign w:val="center"/>
          </w:tcPr>
          <w:p w14:paraId="0E508CA7" w14:textId="718844AB" w:rsidR="003416C4" w:rsidRPr="003416C4" w:rsidRDefault="003416C4" w:rsidP="00D05829">
            <w:pPr>
              <w:pStyle w:val="Heading2"/>
              <w:rPr>
                <w:color w:val="FFFFFF" w:themeColor="background1"/>
              </w:rPr>
            </w:pPr>
            <w:r w:rsidRPr="003416C4">
              <w:rPr>
                <w:b/>
                <w:bCs/>
                <w:color w:val="FFFFFF" w:themeColor="background1"/>
              </w:rPr>
              <w:t>Column A</w:t>
            </w:r>
          </w:p>
        </w:tc>
        <w:tc>
          <w:tcPr>
            <w:tcW w:w="7053" w:type="dxa"/>
            <w:shd w:val="clear" w:color="auto" w:fill="2F5496" w:themeFill="accent1" w:themeFillShade="BF"/>
            <w:vAlign w:val="center"/>
          </w:tcPr>
          <w:p w14:paraId="43308EE0" w14:textId="4554CFFB" w:rsidR="003416C4" w:rsidRPr="003416C4" w:rsidRDefault="003416C4" w:rsidP="00D05829">
            <w:pPr>
              <w:pStyle w:val="Heading2"/>
              <w:rPr>
                <w:b/>
                <w:bCs/>
                <w:color w:val="FFFFFF" w:themeColor="background1"/>
              </w:rPr>
            </w:pPr>
            <w:r w:rsidRPr="003416C4">
              <w:rPr>
                <w:b/>
                <w:bCs/>
                <w:color w:val="FFFFFF" w:themeColor="background1"/>
              </w:rPr>
              <w:t>Column B</w:t>
            </w:r>
          </w:p>
        </w:tc>
      </w:tr>
      <w:tr w:rsidR="003416C4" w14:paraId="53962B30" w14:textId="77777777" w:rsidTr="003A30D9">
        <w:tc>
          <w:tcPr>
            <w:tcW w:w="2689" w:type="dxa"/>
            <w:vAlign w:val="center"/>
          </w:tcPr>
          <w:p w14:paraId="6BC0A187" w14:textId="1C7639FA" w:rsidR="003416C4" w:rsidRDefault="003416C4" w:rsidP="00D05829">
            <w:pPr>
              <w:pStyle w:val="Heading2"/>
            </w:pPr>
            <w:r>
              <w:rPr>
                <w:color w:val="000000"/>
              </w:rPr>
              <w:t>A. Advisory Service</w:t>
            </w:r>
          </w:p>
        </w:tc>
        <w:tc>
          <w:tcPr>
            <w:tcW w:w="7053" w:type="dxa"/>
            <w:vAlign w:val="center"/>
          </w:tcPr>
          <w:p w14:paraId="5801AEA7" w14:textId="17E8079A" w:rsidR="003416C4" w:rsidRDefault="003416C4" w:rsidP="00D05829">
            <w:pPr>
              <w:pStyle w:val="Heading2"/>
            </w:pPr>
            <w:r>
              <w:rPr>
                <w:color w:val="000000"/>
              </w:rPr>
              <w:t>1. Reviews decisions made by the WRC and deals with unresolved industrial disputes.</w:t>
            </w:r>
          </w:p>
        </w:tc>
      </w:tr>
      <w:tr w:rsidR="003416C4" w14:paraId="6D1DB41A" w14:textId="77777777" w:rsidTr="003A30D9">
        <w:tc>
          <w:tcPr>
            <w:tcW w:w="2689" w:type="dxa"/>
            <w:vAlign w:val="center"/>
          </w:tcPr>
          <w:p w14:paraId="4303A734" w14:textId="12C2421D" w:rsidR="003416C4" w:rsidRDefault="003416C4" w:rsidP="00D05829">
            <w:pPr>
              <w:pStyle w:val="Heading2"/>
            </w:pPr>
            <w:r>
              <w:rPr>
                <w:color w:val="000000"/>
              </w:rPr>
              <w:t>B. Mediation</w:t>
            </w:r>
          </w:p>
        </w:tc>
        <w:tc>
          <w:tcPr>
            <w:tcW w:w="7053" w:type="dxa"/>
            <w:vAlign w:val="center"/>
          </w:tcPr>
          <w:p w14:paraId="7E325CC4" w14:textId="5F34857F" w:rsidR="003416C4" w:rsidRDefault="003416C4" w:rsidP="00D05829">
            <w:pPr>
              <w:pStyle w:val="Heading2"/>
            </w:pPr>
            <w:r>
              <w:rPr>
                <w:color w:val="000000"/>
              </w:rPr>
              <w:t>2. Helps both sides improve workplace procedures before problems escalate.</w:t>
            </w:r>
          </w:p>
        </w:tc>
      </w:tr>
      <w:tr w:rsidR="003416C4" w14:paraId="43B0E571" w14:textId="77777777" w:rsidTr="003A30D9">
        <w:tc>
          <w:tcPr>
            <w:tcW w:w="2689" w:type="dxa"/>
            <w:vAlign w:val="center"/>
          </w:tcPr>
          <w:p w14:paraId="27932EAD" w14:textId="74D958A0" w:rsidR="003416C4" w:rsidRDefault="003416C4" w:rsidP="00D05829">
            <w:pPr>
              <w:pStyle w:val="Heading2"/>
            </w:pPr>
            <w:r>
              <w:rPr>
                <w:color w:val="000000"/>
              </w:rPr>
              <w:t>C. Adjudication</w:t>
            </w:r>
          </w:p>
        </w:tc>
        <w:tc>
          <w:tcPr>
            <w:tcW w:w="7053" w:type="dxa"/>
            <w:vAlign w:val="center"/>
          </w:tcPr>
          <w:p w14:paraId="5472659C" w14:textId="4E68331C" w:rsidR="003416C4" w:rsidRDefault="003416C4" w:rsidP="00D05829">
            <w:pPr>
              <w:pStyle w:val="Heading2"/>
            </w:pPr>
            <w:r>
              <w:rPr>
                <w:color w:val="000000"/>
              </w:rPr>
              <w:t>3. A voluntary and confidential process to resolve disputes with the help of a neutral third party.</w:t>
            </w:r>
          </w:p>
        </w:tc>
      </w:tr>
      <w:tr w:rsidR="003416C4" w14:paraId="1673CCBD" w14:textId="77777777" w:rsidTr="003A30D9">
        <w:tc>
          <w:tcPr>
            <w:tcW w:w="2689" w:type="dxa"/>
            <w:vAlign w:val="center"/>
          </w:tcPr>
          <w:p w14:paraId="745EFCBC" w14:textId="051B6DA2" w:rsidR="003416C4" w:rsidRDefault="003416C4" w:rsidP="00D05829">
            <w:pPr>
              <w:pStyle w:val="Heading2"/>
            </w:pPr>
            <w:r>
              <w:rPr>
                <w:color w:val="000000"/>
              </w:rPr>
              <w:t>D. Inspection and Compliance Service</w:t>
            </w:r>
          </w:p>
        </w:tc>
        <w:tc>
          <w:tcPr>
            <w:tcW w:w="7053" w:type="dxa"/>
            <w:vAlign w:val="center"/>
          </w:tcPr>
          <w:p w14:paraId="7B12AC95" w14:textId="096971E8" w:rsidR="003416C4" w:rsidRDefault="003416C4" w:rsidP="00D05829">
            <w:pPr>
              <w:pStyle w:val="Heading2"/>
            </w:pPr>
            <w:r>
              <w:rPr>
                <w:color w:val="000000"/>
              </w:rPr>
              <w:t>4. Investigates complaints and issues legally binding decisions under employment law.</w:t>
            </w:r>
          </w:p>
        </w:tc>
      </w:tr>
      <w:tr w:rsidR="003416C4" w14:paraId="2312AC1E" w14:textId="77777777" w:rsidTr="003A30D9">
        <w:tc>
          <w:tcPr>
            <w:tcW w:w="2689" w:type="dxa"/>
            <w:vAlign w:val="center"/>
          </w:tcPr>
          <w:p w14:paraId="7FF78594" w14:textId="13B027FC" w:rsidR="003416C4" w:rsidRDefault="003416C4" w:rsidP="00D05829">
            <w:pPr>
              <w:pStyle w:val="Heading2"/>
              <w:rPr>
                <w:color w:val="000000"/>
              </w:rPr>
            </w:pPr>
            <w:r>
              <w:rPr>
                <w:color w:val="000000"/>
              </w:rPr>
              <w:t>E. Labour Court</w:t>
            </w:r>
          </w:p>
        </w:tc>
        <w:tc>
          <w:tcPr>
            <w:tcW w:w="7053" w:type="dxa"/>
            <w:vAlign w:val="center"/>
          </w:tcPr>
          <w:p w14:paraId="55CC8B8E" w14:textId="67FAB786" w:rsidR="003416C4" w:rsidRPr="00CB2C92" w:rsidRDefault="003416C4" w:rsidP="00D05829">
            <w:pPr>
              <w:pStyle w:val="Heading2"/>
            </w:pPr>
            <w:r>
              <w:rPr>
                <w:color w:val="000000"/>
              </w:rPr>
              <w:t>5. Monitors workplaces to ensure employers are following employment legislation.</w:t>
            </w:r>
          </w:p>
        </w:tc>
      </w:tr>
    </w:tbl>
    <w:p w14:paraId="6D10795F" w14:textId="21578C9B" w:rsidR="003416C4" w:rsidRDefault="003416C4" w:rsidP="00D05829">
      <w:pPr>
        <w:spacing w:line="276" w:lineRule="auto"/>
      </w:pPr>
    </w:p>
    <w:tbl>
      <w:tblPr>
        <w:tblStyle w:val="TableGrid"/>
        <w:tblW w:w="0" w:type="auto"/>
        <w:tblLook w:val="04A0" w:firstRow="1" w:lastRow="0" w:firstColumn="1" w:lastColumn="0" w:noHBand="0" w:noVBand="1"/>
      </w:tblPr>
      <w:tblGrid>
        <w:gridCol w:w="1948"/>
        <w:gridCol w:w="1948"/>
        <w:gridCol w:w="1948"/>
        <w:gridCol w:w="1949"/>
        <w:gridCol w:w="1949"/>
      </w:tblGrid>
      <w:tr w:rsidR="003416C4" w:rsidRPr="003416C4" w14:paraId="3BE34C45" w14:textId="77777777" w:rsidTr="003416C4">
        <w:tc>
          <w:tcPr>
            <w:tcW w:w="1948" w:type="dxa"/>
            <w:shd w:val="clear" w:color="auto" w:fill="2F5496" w:themeFill="accent1" w:themeFillShade="BF"/>
          </w:tcPr>
          <w:p w14:paraId="40094EFC" w14:textId="09AC6B1A" w:rsidR="003416C4" w:rsidRPr="003416C4" w:rsidRDefault="003416C4" w:rsidP="00D05829">
            <w:pPr>
              <w:spacing w:line="276" w:lineRule="auto"/>
              <w:jc w:val="center"/>
              <w:rPr>
                <w:rFonts w:ascii="Avenir Book" w:hAnsi="Avenir Book"/>
                <w:b/>
                <w:bCs/>
                <w:color w:val="FFFFFF" w:themeColor="background1"/>
              </w:rPr>
            </w:pPr>
            <w:r w:rsidRPr="003416C4">
              <w:rPr>
                <w:rFonts w:ascii="Avenir Book" w:hAnsi="Avenir Book"/>
                <w:b/>
                <w:bCs/>
                <w:color w:val="FFFFFF" w:themeColor="background1"/>
              </w:rPr>
              <w:t>A</w:t>
            </w:r>
          </w:p>
        </w:tc>
        <w:tc>
          <w:tcPr>
            <w:tcW w:w="1948" w:type="dxa"/>
            <w:shd w:val="clear" w:color="auto" w:fill="2F5496" w:themeFill="accent1" w:themeFillShade="BF"/>
          </w:tcPr>
          <w:p w14:paraId="4027DCFC" w14:textId="3695870F" w:rsidR="003416C4" w:rsidRPr="003416C4" w:rsidRDefault="003416C4" w:rsidP="00D05829">
            <w:pPr>
              <w:spacing w:line="276" w:lineRule="auto"/>
              <w:jc w:val="center"/>
              <w:rPr>
                <w:rFonts w:ascii="Avenir Book" w:hAnsi="Avenir Book"/>
                <w:b/>
                <w:bCs/>
                <w:color w:val="FFFFFF" w:themeColor="background1"/>
              </w:rPr>
            </w:pPr>
            <w:r w:rsidRPr="003416C4">
              <w:rPr>
                <w:rFonts w:ascii="Avenir Book" w:hAnsi="Avenir Book"/>
                <w:b/>
                <w:bCs/>
                <w:color w:val="FFFFFF" w:themeColor="background1"/>
              </w:rPr>
              <w:t>B</w:t>
            </w:r>
          </w:p>
        </w:tc>
        <w:tc>
          <w:tcPr>
            <w:tcW w:w="1948" w:type="dxa"/>
            <w:shd w:val="clear" w:color="auto" w:fill="2F5496" w:themeFill="accent1" w:themeFillShade="BF"/>
          </w:tcPr>
          <w:p w14:paraId="5455754E" w14:textId="2E843C2B" w:rsidR="003416C4" w:rsidRPr="003416C4" w:rsidRDefault="003416C4" w:rsidP="00D05829">
            <w:pPr>
              <w:spacing w:line="276" w:lineRule="auto"/>
              <w:jc w:val="center"/>
              <w:rPr>
                <w:rFonts w:ascii="Avenir Book" w:hAnsi="Avenir Book"/>
                <w:b/>
                <w:bCs/>
                <w:color w:val="FFFFFF" w:themeColor="background1"/>
              </w:rPr>
            </w:pPr>
            <w:r w:rsidRPr="003416C4">
              <w:rPr>
                <w:rFonts w:ascii="Avenir Book" w:hAnsi="Avenir Book"/>
                <w:b/>
                <w:bCs/>
                <w:color w:val="FFFFFF" w:themeColor="background1"/>
              </w:rPr>
              <w:t>C</w:t>
            </w:r>
          </w:p>
        </w:tc>
        <w:tc>
          <w:tcPr>
            <w:tcW w:w="1949" w:type="dxa"/>
            <w:shd w:val="clear" w:color="auto" w:fill="2F5496" w:themeFill="accent1" w:themeFillShade="BF"/>
          </w:tcPr>
          <w:p w14:paraId="6D820F4B" w14:textId="6DD71D7E" w:rsidR="003416C4" w:rsidRPr="003416C4" w:rsidRDefault="003416C4" w:rsidP="00D05829">
            <w:pPr>
              <w:spacing w:line="276" w:lineRule="auto"/>
              <w:jc w:val="center"/>
              <w:rPr>
                <w:rFonts w:ascii="Avenir Book" w:hAnsi="Avenir Book"/>
                <w:b/>
                <w:bCs/>
                <w:color w:val="FFFFFF" w:themeColor="background1"/>
              </w:rPr>
            </w:pPr>
            <w:r w:rsidRPr="003416C4">
              <w:rPr>
                <w:rFonts w:ascii="Avenir Book" w:hAnsi="Avenir Book"/>
                <w:b/>
                <w:bCs/>
                <w:color w:val="FFFFFF" w:themeColor="background1"/>
              </w:rPr>
              <w:t>D</w:t>
            </w:r>
          </w:p>
        </w:tc>
        <w:tc>
          <w:tcPr>
            <w:tcW w:w="1949" w:type="dxa"/>
            <w:shd w:val="clear" w:color="auto" w:fill="2F5496" w:themeFill="accent1" w:themeFillShade="BF"/>
          </w:tcPr>
          <w:p w14:paraId="3191A7E8" w14:textId="70934A3B" w:rsidR="003416C4" w:rsidRPr="003416C4" w:rsidRDefault="003416C4" w:rsidP="00D05829">
            <w:pPr>
              <w:spacing w:line="276" w:lineRule="auto"/>
              <w:jc w:val="center"/>
              <w:rPr>
                <w:rFonts w:ascii="Avenir Book" w:hAnsi="Avenir Book"/>
                <w:b/>
                <w:bCs/>
                <w:color w:val="FFFFFF" w:themeColor="background1"/>
              </w:rPr>
            </w:pPr>
            <w:r w:rsidRPr="003416C4">
              <w:rPr>
                <w:rFonts w:ascii="Avenir Book" w:hAnsi="Avenir Book"/>
                <w:b/>
                <w:bCs/>
                <w:color w:val="FFFFFF" w:themeColor="background1"/>
              </w:rPr>
              <w:t>E</w:t>
            </w:r>
          </w:p>
        </w:tc>
      </w:tr>
      <w:tr w:rsidR="003416C4" w14:paraId="12F0E2C3" w14:textId="77777777" w:rsidTr="003416C4">
        <w:tc>
          <w:tcPr>
            <w:tcW w:w="1948" w:type="dxa"/>
          </w:tcPr>
          <w:p w14:paraId="19F1B681" w14:textId="77777777" w:rsidR="003416C4" w:rsidRDefault="003416C4" w:rsidP="00D05829">
            <w:pPr>
              <w:spacing w:line="276" w:lineRule="auto"/>
            </w:pPr>
          </w:p>
        </w:tc>
        <w:tc>
          <w:tcPr>
            <w:tcW w:w="1948" w:type="dxa"/>
          </w:tcPr>
          <w:p w14:paraId="68F3389F" w14:textId="77777777" w:rsidR="003416C4" w:rsidRDefault="003416C4" w:rsidP="00D05829">
            <w:pPr>
              <w:spacing w:line="276" w:lineRule="auto"/>
            </w:pPr>
          </w:p>
        </w:tc>
        <w:tc>
          <w:tcPr>
            <w:tcW w:w="1948" w:type="dxa"/>
          </w:tcPr>
          <w:p w14:paraId="55D009B9" w14:textId="77777777" w:rsidR="003416C4" w:rsidRDefault="003416C4" w:rsidP="00D05829">
            <w:pPr>
              <w:spacing w:line="276" w:lineRule="auto"/>
            </w:pPr>
          </w:p>
        </w:tc>
        <w:tc>
          <w:tcPr>
            <w:tcW w:w="1949" w:type="dxa"/>
          </w:tcPr>
          <w:p w14:paraId="2911CF82" w14:textId="77777777" w:rsidR="003416C4" w:rsidRDefault="003416C4" w:rsidP="00D05829">
            <w:pPr>
              <w:spacing w:line="276" w:lineRule="auto"/>
            </w:pPr>
          </w:p>
        </w:tc>
        <w:tc>
          <w:tcPr>
            <w:tcW w:w="1949" w:type="dxa"/>
          </w:tcPr>
          <w:p w14:paraId="2B5264C7" w14:textId="77777777" w:rsidR="003416C4" w:rsidRDefault="003416C4" w:rsidP="00D05829">
            <w:pPr>
              <w:spacing w:line="276" w:lineRule="auto"/>
            </w:pPr>
          </w:p>
        </w:tc>
      </w:tr>
    </w:tbl>
    <w:p w14:paraId="36B9E9DB" w14:textId="77777777" w:rsidR="003416C4" w:rsidRDefault="003416C4" w:rsidP="00D05829">
      <w:pPr>
        <w:spacing w:line="276" w:lineRule="auto"/>
      </w:pPr>
      <w:r>
        <w:br w:type="page"/>
      </w:r>
    </w:p>
    <w:p w14:paraId="3FCF6E88" w14:textId="1A5E776B" w:rsidR="00CB2C92" w:rsidRDefault="00CB2C92" w:rsidP="00D05829">
      <w:pPr>
        <w:pStyle w:val="Heading2"/>
      </w:pPr>
      <w:r>
        <w:lastRenderedPageBreak/>
        <w:t>(c)</w:t>
      </w:r>
    </w:p>
    <w:p w14:paraId="57309114" w14:textId="71DF2DCC" w:rsidR="009760A4" w:rsidRPr="00EB5565" w:rsidRDefault="009760A4" w:rsidP="00D05829">
      <w:pPr>
        <w:pStyle w:val="Heading2"/>
      </w:pPr>
      <w:r w:rsidRPr="00EB5565">
        <w:t xml:space="preserve">Circle TRUE or FALSE for each of the following </w:t>
      </w:r>
      <w:r w:rsidR="003416C4" w:rsidRPr="003416C4">
        <w:t>statements about employee rights under Irish employment law</w:t>
      </w:r>
      <w:r w:rsidR="003416C4">
        <w:t>:</w:t>
      </w:r>
    </w:p>
    <w:tbl>
      <w:tblPr>
        <w:tblStyle w:val="TableGrid"/>
        <w:tblW w:w="9634" w:type="dxa"/>
        <w:tblLook w:val="04A0" w:firstRow="1" w:lastRow="0" w:firstColumn="1" w:lastColumn="0" w:noHBand="0" w:noVBand="1"/>
      </w:tblPr>
      <w:tblGrid>
        <w:gridCol w:w="7792"/>
        <w:gridCol w:w="1842"/>
      </w:tblGrid>
      <w:tr w:rsidR="009760A4" w:rsidRPr="00136244" w14:paraId="0651071C" w14:textId="77777777" w:rsidTr="0099076E">
        <w:tc>
          <w:tcPr>
            <w:tcW w:w="7792" w:type="dxa"/>
            <w:shd w:val="clear" w:color="auto" w:fill="F49B54"/>
          </w:tcPr>
          <w:p w14:paraId="7D3A9277" w14:textId="45CD5410" w:rsidR="009760A4" w:rsidRPr="00136244" w:rsidRDefault="009760A4" w:rsidP="00D05829">
            <w:pPr>
              <w:spacing w:line="276" w:lineRule="auto"/>
              <w:rPr>
                <w:rFonts w:ascii="Avenir Book" w:hAnsi="Avenir Book"/>
                <w:b/>
                <w:bCs/>
                <w:color w:val="FFFFFF" w:themeColor="background1"/>
              </w:rPr>
            </w:pPr>
            <w:r w:rsidRPr="00136244">
              <w:rPr>
                <w:rFonts w:ascii="Avenir Book" w:hAnsi="Avenir Book"/>
                <w:b/>
                <w:bCs/>
                <w:color w:val="FFFFFF" w:themeColor="background1"/>
              </w:rPr>
              <w:t xml:space="preserve">Statement </w:t>
            </w:r>
          </w:p>
        </w:tc>
        <w:tc>
          <w:tcPr>
            <w:tcW w:w="1842" w:type="dxa"/>
            <w:shd w:val="clear" w:color="auto" w:fill="F49B54"/>
            <w:vAlign w:val="center"/>
          </w:tcPr>
          <w:p w14:paraId="4B11D624" w14:textId="77777777" w:rsidR="009760A4" w:rsidRPr="00136244" w:rsidRDefault="009760A4" w:rsidP="00D05829">
            <w:pPr>
              <w:spacing w:line="276" w:lineRule="auto"/>
              <w:jc w:val="center"/>
              <w:rPr>
                <w:rFonts w:ascii="Avenir Book" w:hAnsi="Avenir Book"/>
                <w:b/>
                <w:bCs/>
                <w:color w:val="FFFFFF" w:themeColor="background1"/>
              </w:rPr>
            </w:pPr>
            <w:r w:rsidRPr="00136244">
              <w:rPr>
                <w:rFonts w:ascii="Avenir Book" w:hAnsi="Avenir Book"/>
                <w:b/>
                <w:bCs/>
                <w:color w:val="FFFFFF" w:themeColor="background1"/>
              </w:rPr>
              <w:t>TRUE / FALSE</w:t>
            </w:r>
          </w:p>
        </w:tc>
      </w:tr>
      <w:tr w:rsidR="009760A4" w:rsidRPr="00EB5565" w14:paraId="75955FD7" w14:textId="77777777" w:rsidTr="0099076E">
        <w:tc>
          <w:tcPr>
            <w:tcW w:w="7792" w:type="dxa"/>
          </w:tcPr>
          <w:p w14:paraId="6D8A8374" w14:textId="42341732" w:rsidR="009760A4" w:rsidRPr="00CB2C92" w:rsidRDefault="003416C4" w:rsidP="00D05829">
            <w:pPr>
              <w:spacing w:line="276" w:lineRule="auto"/>
              <w:rPr>
                <w:rFonts w:ascii="Avenir Book" w:hAnsi="Avenir Book"/>
                <w:color w:val="000000" w:themeColor="text1"/>
              </w:rPr>
            </w:pPr>
            <w:r w:rsidRPr="003416C4">
              <w:rPr>
                <w:rFonts w:ascii="Avenir Book" w:hAnsi="Avenir Book"/>
                <w:color w:val="000000" w:themeColor="text1"/>
              </w:rPr>
              <w:t>Employees cannot legally work more than 52 hours per week under Irish law.</w:t>
            </w:r>
          </w:p>
        </w:tc>
        <w:tc>
          <w:tcPr>
            <w:tcW w:w="1842" w:type="dxa"/>
            <w:vAlign w:val="center"/>
          </w:tcPr>
          <w:p w14:paraId="75E1E183" w14:textId="77777777" w:rsidR="009760A4" w:rsidRPr="009760A4" w:rsidRDefault="009760A4" w:rsidP="00D05829">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r w:rsidR="009760A4" w:rsidRPr="00EB5565" w14:paraId="15ED5A3E" w14:textId="77777777" w:rsidTr="0099076E">
        <w:tc>
          <w:tcPr>
            <w:tcW w:w="7792" w:type="dxa"/>
          </w:tcPr>
          <w:p w14:paraId="7E8AA1AE" w14:textId="6E1ACDC2" w:rsidR="009760A4" w:rsidRPr="00CB2C92" w:rsidRDefault="003416C4" w:rsidP="00D05829">
            <w:pPr>
              <w:spacing w:line="276" w:lineRule="auto"/>
              <w:rPr>
                <w:rFonts w:ascii="Avenir Book" w:hAnsi="Avenir Book"/>
                <w:color w:val="000000" w:themeColor="text1"/>
              </w:rPr>
            </w:pPr>
            <w:r w:rsidRPr="003416C4">
              <w:rPr>
                <w:rFonts w:ascii="Avenir Book" w:hAnsi="Avenir Book"/>
                <w:color w:val="000000" w:themeColor="text1"/>
              </w:rPr>
              <w:t>Employers must provide employees with a written payslip each payday.</w:t>
            </w:r>
          </w:p>
        </w:tc>
        <w:tc>
          <w:tcPr>
            <w:tcW w:w="1842" w:type="dxa"/>
            <w:vAlign w:val="center"/>
          </w:tcPr>
          <w:p w14:paraId="276983AD" w14:textId="77777777" w:rsidR="009760A4" w:rsidRPr="009760A4" w:rsidRDefault="009760A4" w:rsidP="00D05829">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r w:rsidR="009760A4" w:rsidRPr="00EB5565" w14:paraId="155B26B7" w14:textId="77777777" w:rsidTr="0099076E">
        <w:tc>
          <w:tcPr>
            <w:tcW w:w="7792" w:type="dxa"/>
          </w:tcPr>
          <w:p w14:paraId="4DABC08F" w14:textId="20ECE06D" w:rsidR="009760A4" w:rsidRPr="00CB2C92" w:rsidRDefault="003416C4" w:rsidP="00D05829">
            <w:pPr>
              <w:spacing w:line="276" w:lineRule="auto"/>
              <w:rPr>
                <w:rFonts w:ascii="Avenir Book" w:hAnsi="Avenir Book"/>
                <w:color w:val="000000" w:themeColor="text1"/>
              </w:rPr>
            </w:pPr>
            <w:r w:rsidRPr="003416C4">
              <w:rPr>
                <w:rFonts w:ascii="Avenir Book" w:hAnsi="Avenir Book"/>
                <w:color w:val="000000" w:themeColor="text1"/>
              </w:rPr>
              <w:t>An employee who is dismissed has the right to request written reasons for their dismissal.</w:t>
            </w:r>
          </w:p>
        </w:tc>
        <w:tc>
          <w:tcPr>
            <w:tcW w:w="1842" w:type="dxa"/>
            <w:vAlign w:val="center"/>
          </w:tcPr>
          <w:p w14:paraId="51070517" w14:textId="77777777" w:rsidR="009760A4" w:rsidRPr="009760A4" w:rsidRDefault="009760A4" w:rsidP="00D05829">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r w:rsidR="009760A4" w:rsidRPr="00EB5565" w14:paraId="7AD5A753" w14:textId="77777777" w:rsidTr="0099076E">
        <w:tc>
          <w:tcPr>
            <w:tcW w:w="7792" w:type="dxa"/>
          </w:tcPr>
          <w:p w14:paraId="64E8E869" w14:textId="445AE6C3" w:rsidR="009760A4" w:rsidRPr="00CB2C92" w:rsidRDefault="003416C4" w:rsidP="00D05829">
            <w:pPr>
              <w:spacing w:line="276" w:lineRule="auto"/>
              <w:rPr>
                <w:rFonts w:ascii="Avenir Book" w:hAnsi="Avenir Book"/>
                <w:color w:val="000000" w:themeColor="text1"/>
              </w:rPr>
            </w:pPr>
            <w:r w:rsidRPr="003416C4">
              <w:rPr>
                <w:rFonts w:ascii="Avenir Book" w:hAnsi="Avenir Book"/>
                <w:color w:val="000000" w:themeColor="text1"/>
              </w:rPr>
              <w:t>Employees can be required to work overtime without</w:t>
            </w:r>
            <w:r>
              <w:rPr>
                <w:rFonts w:ascii="Avenir Book" w:hAnsi="Avenir Book"/>
                <w:color w:val="000000" w:themeColor="text1"/>
              </w:rPr>
              <w:t xml:space="preserve"> any</w:t>
            </w:r>
            <w:r w:rsidRPr="003416C4">
              <w:rPr>
                <w:rFonts w:ascii="Avenir Book" w:hAnsi="Avenir Book"/>
                <w:color w:val="000000" w:themeColor="text1"/>
              </w:rPr>
              <w:t xml:space="preserve"> additional pay</w:t>
            </w:r>
            <w:r>
              <w:rPr>
                <w:rFonts w:ascii="Avenir Book" w:hAnsi="Avenir Book"/>
                <w:color w:val="000000" w:themeColor="text1"/>
              </w:rPr>
              <w:t xml:space="preserve"> in an emergency situation for the business</w:t>
            </w:r>
          </w:p>
        </w:tc>
        <w:tc>
          <w:tcPr>
            <w:tcW w:w="1842" w:type="dxa"/>
            <w:vAlign w:val="center"/>
          </w:tcPr>
          <w:p w14:paraId="5628EB3F" w14:textId="77777777" w:rsidR="009760A4" w:rsidRPr="009760A4" w:rsidRDefault="009760A4" w:rsidP="00D05829">
            <w:pPr>
              <w:spacing w:line="276" w:lineRule="auto"/>
              <w:jc w:val="center"/>
              <w:rPr>
                <w:rFonts w:ascii="Avenir Book" w:hAnsi="Avenir Book"/>
                <w:b/>
                <w:bCs/>
                <w:color w:val="000000" w:themeColor="text1"/>
              </w:rPr>
            </w:pPr>
            <w:r w:rsidRPr="009760A4">
              <w:rPr>
                <w:rFonts w:ascii="Avenir Book" w:hAnsi="Avenir Book"/>
                <w:b/>
                <w:bCs/>
                <w:color w:val="000000" w:themeColor="text1"/>
              </w:rPr>
              <w:t>TRUE / FALSE</w:t>
            </w:r>
          </w:p>
        </w:tc>
      </w:tr>
    </w:tbl>
    <w:p w14:paraId="70B8EAA3" w14:textId="77777777" w:rsidR="00CB2C92" w:rsidRDefault="00CB2C92" w:rsidP="00D05829">
      <w:pPr>
        <w:pStyle w:val="Heading2"/>
      </w:pPr>
    </w:p>
    <w:p w14:paraId="0AC0885D" w14:textId="77777777" w:rsidR="00CB2C92" w:rsidRDefault="00CB2C92" w:rsidP="00D05829">
      <w:pPr>
        <w:pStyle w:val="Heading2"/>
      </w:pPr>
      <w:r>
        <w:t>(d)</w:t>
      </w:r>
    </w:p>
    <w:p w14:paraId="5F913E05" w14:textId="7703F287" w:rsidR="00CB2C92" w:rsidRDefault="00BC5D5D" w:rsidP="00D05829">
      <w:pPr>
        <w:pStyle w:val="Heading2"/>
      </w:pPr>
      <w:r w:rsidRPr="00BC5D5D">
        <w:t xml:space="preserve">Explain </w:t>
      </w:r>
      <w:r>
        <w:t>two</w:t>
      </w:r>
      <w:r w:rsidRPr="00BC5D5D">
        <w:t xml:space="preserve"> right</w:t>
      </w:r>
      <w:r>
        <w:t>s</w:t>
      </w:r>
      <w:r w:rsidRPr="00BC5D5D">
        <w:t xml:space="preserve"> employees have in relation to </w:t>
      </w:r>
      <w:r w:rsidRPr="00214452">
        <w:rPr>
          <w:b/>
          <w:bCs/>
        </w:rPr>
        <w:t>either</w:t>
      </w:r>
      <w:r w:rsidRPr="00BC5D5D">
        <w:t xml:space="preserve"> of the following:</w:t>
      </w:r>
      <w:r w:rsidRPr="00BC5D5D">
        <w:br/>
      </w:r>
      <w:r w:rsidR="00214452">
        <w:rPr>
          <w:b/>
          <w:bCs/>
          <w:color w:val="34A6DC"/>
        </w:rPr>
        <w:t xml:space="preserve"> </w:t>
      </w:r>
      <w:r w:rsidR="00214452">
        <w:rPr>
          <w:b/>
          <w:bCs/>
          <w:color w:val="34A6DC"/>
        </w:rPr>
        <w:tab/>
      </w:r>
      <w:r w:rsidR="00214452">
        <w:rPr>
          <w:b/>
          <w:bCs/>
          <w:color w:val="34A6DC"/>
        </w:rPr>
        <w:tab/>
      </w:r>
      <w:r w:rsidR="00214452" w:rsidRPr="00214452">
        <w:rPr>
          <w:b/>
          <w:bCs/>
          <w:color w:val="34A6DC"/>
        </w:rPr>
        <w:t>Working conditions</w:t>
      </w:r>
      <w:r w:rsidR="00214452">
        <w:tab/>
      </w:r>
      <w:r w:rsidR="00214452">
        <w:tab/>
      </w:r>
      <w:r w:rsidR="00214452" w:rsidRPr="00214452">
        <w:rPr>
          <w:b/>
          <w:bCs/>
          <w:color w:val="DB543E"/>
        </w:rPr>
        <w:t>Health and safety</w:t>
      </w:r>
      <w:r w:rsidR="00214452">
        <w:rPr>
          <w:b/>
          <w:bCs/>
          <w:color w:val="DB543E"/>
        </w:rPr>
        <w:t xml:space="preserve"> </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7F2034" w:rsidRPr="006B2F3D" w14:paraId="3ED4132B" w14:textId="77777777" w:rsidTr="00D7539C">
        <w:trPr>
          <w:trHeight w:val="419"/>
        </w:trPr>
        <w:tc>
          <w:tcPr>
            <w:tcW w:w="9913" w:type="dxa"/>
            <w:tcBorders>
              <w:top w:val="single" w:sz="4" w:space="0" w:color="000000" w:themeColor="text1"/>
              <w:bottom w:val="single" w:sz="4" w:space="0" w:color="BFBFBF" w:themeColor="background1" w:themeShade="BF"/>
            </w:tcBorders>
            <w:vAlign w:val="center"/>
          </w:tcPr>
          <w:p w14:paraId="5D52715E" w14:textId="77777777" w:rsidR="007F2034" w:rsidRPr="006A43A1" w:rsidRDefault="007F2034" w:rsidP="00D05829">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7F2034" w:rsidRPr="006B2F3D" w14:paraId="5F3A6827"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8F0214D" w14:textId="77777777" w:rsidR="007F2034" w:rsidRPr="006B2F3D" w:rsidRDefault="007F2034" w:rsidP="00D05829">
            <w:pPr>
              <w:pStyle w:val="NormalWeb"/>
              <w:spacing w:line="276" w:lineRule="auto"/>
              <w:rPr>
                <w:rFonts w:ascii="Avenir Book" w:hAnsi="Avenir Book" w:cs="Calibri"/>
              </w:rPr>
            </w:pPr>
          </w:p>
        </w:tc>
      </w:tr>
      <w:tr w:rsidR="00BC5D5D" w:rsidRPr="006B2F3D" w14:paraId="715CE778" w14:textId="77777777" w:rsidTr="003A30D9">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D47AA4B" w14:textId="77777777" w:rsidR="00BC5D5D" w:rsidRPr="006B2F3D" w:rsidRDefault="00BC5D5D" w:rsidP="00D05829">
            <w:pPr>
              <w:pStyle w:val="NormalWeb"/>
              <w:spacing w:line="276" w:lineRule="auto"/>
              <w:rPr>
                <w:rFonts w:ascii="Avenir Book" w:hAnsi="Avenir Book" w:cs="Calibri"/>
              </w:rPr>
            </w:pPr>
          </w:p>
        </w:tc>
      </w:tr>
      <w:tr w:rsidR="007F2034" w:rsidRPr="006B2F3D" w14:paraId="3648A979"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EBA908F" w14:textId="77777777" w:rsidR="007F2034" w:rsidRPr="006B2F3D" w:rsidRDefault="007F2034" w:rsidP="00D05829">
            <w:pPr>
              <w:pStyle w:val="NormalWeb"/>
              <w:spacing w:line="276" w:lineRule="auto"/>
              <w:rPr>
                <w:rFonts w:ascii="Avenir Book" w:hAnsi="Avenir Book" w:cs="Calibri"/>
              </w:rPr>
            </w:pPr>
          </w:p>
        </w:tc>
      </w:tr>
      <w:tr w:rsidR="007F2034" w:rsidRPr="006B2F3D" w14:paraId="02A282C1"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62F60D5" w14:textId="77777777" w:rsidR="007F2034" w:rsidRPr="006B2F3D" w:rsidRDefault="007F2034" w:rsidP="00D05829">
            <w:pPr>
              <w:pStyle w:val="NormalWeb"/>
              <w:spacing w:line="276" w:lineRule="auto"/>
              <w:rPr>
                <w:rFonts w:ascii="Avenir Book" w:hAnsi="Avenir Book" w:cs="Calibri"/>
              </w:rPr>
            </w:pPr>
          </w:p>
        </w:tc>
      </w:tr>
      <w:tr w:rsidR="007F2034" w:rsidRPr="006B2F3D" w14:paraId="31C45824"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F7EE282" w14:textId="77777777" w:rsidR="007F2034" w:rsidRPr="006B2F3D" w:rsidRDefault="007F2034" w:rsidP="00D05829">
            <w:pPr>
              <w:pStyle w:val="NormalWeb"/>
              <w:spacing w:line="276" w:lineRule="auto"/>
              <w:rPr>
                <w:rFonts w:ascii="Avenir Book" w:hAnsi="Avenir Book" w:cs="Calibri"/>
              </w:rPr>
            </w:pPr>
            <w:r>
              <w:rPr>
                <w:rFonts w:ascii="Avenir Book" w:hAnsi="Avenir Book" w:cs="Calibri"/>
                <w:b/>
                <w:bCs/>
                <w:color w:val="DB543E"/>
                <w:lang w:val="en-IE"/>
              </w:rPr>
              <w:t>2.</w:t>
            </w:r>
          </w:p>
        </w:tc>
      </w:tr>
      <w:tr w:rsidR="007F2034" w:rsidRPr="006B2F3D" w14:paraId="08F5A760"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FF945C0" w14:textId="77777777" w:rsidR="007F2034" w:rsidRPr="006B2F3D" w:rsidRDefault="007F2034" w:rsidP="00D05829">
            <w:pPr>
              <w:pStyle w:val="NormalWeb"/>
              <w:spacing w:line="276" w:lineRule="auto"/>
              <w:rPr>
                <w:rFonts w:ascii="Avenir Book" w:hAnsi="Avenir Book" w:cs="Calibri"/>
              </w:rPr>
            </w:pPr>
          </w:p>
        </w:tc>
      </w:tr>
      <w:tr w:rsidR="007F2034" w:rsidRPr="006B2F3D" w14:paraId="79EFCDE1"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322D26F" w14:textId="77777777" w:rsidR="007F2034" w:rsidRPr="006B2F3D" w:rsidRDefault="007F2034" w:rsidP="00D05829">
            <w:pPr>
              <w:pStyle w:val="NormalWeb"/>
              <w:spacing w:line="276" w:lineRule="auto"/>
              <w:rPr>
                <w:rFonts w:ascii="Avenir Book" w:hAnsi="Avenir Book" w:cs="Calibri"/>
              </w:rPr>
            </w:pPr>
          </w:p>
        </w:tc>
      </w:tr>
      <w:tr w:rsidR="007F2034" w:rsidRPr="006B2F3D" w14:paraId="220EC0AA"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FBA1D9B" w14:textId="77777777" w:rsidR="007F2034" w:rsidRPr="006B2F3D" w:rsidRDefault="007F2034" w:rsidP="00D05829">
            <w:pPr>
              <w:pStyle w:val="NormalWeb"/>
              <w:spacing w:line="276" w:lineRule="auto"/>
              <w:rPr>
                <w:rFonts w:ascii="Avenir Book" w:hAnsi="Avenir Book" w:cs="Calibri"/>
              </w:rPr>
            </w:pPr>
          </w:p>
        </w:tc>
      </w:tr>
      <w:tr w:rsidR="007F2034" w:rsidRPr="006B2F3D" w14:paraId="6F843C4D"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vAlign w:val="center"/>
          </w:tcPr>
          <w:p w14:paraId="547D8C82" w14:textId="77777777" w:rsidR="007F2034" w:rsidRPr="006B2F3D" w:rsidRDefault="007F2034" w:rsidP="00D05829">
            <w:pPr>
              <w:pStyle w:val="NormalWeb"/>
              <w:spacing w:line="276" w:lineRule="auto"/>
              <w:rPr>
                <w:rFonts w:ascii="Avenir Book" w:hAnsi="Avenir Book" w:cs="Calibri"/>
              </w:rPr>
            </w:pPr>
          </w:p>
        </w:tc>
      </w:tr>
    </w:tbl>
    <w:p w14:paraId="443D820B" w14:textId="77777777" w:rsidR="007F2034" w:rsidRDefault="007F2034" w:rsidP="00D05829">
      <w:pPr>
        <w:pStyle w:val="Heading2"/>
      </w:pPr>
    </w:p>
    <w:p w14:paraId="10E0C04E" w14:textId="77777777" w:rsidR="007F2034" w:rsidRDefault="007F2034" w:rsidP="00D05829">
      <w:pPr>
        <w:spacing w:line="276" w:lineRule="auto"/>
        <w:rPr>
          <w:rFonts w:ascii="Avenir Book" w:eastAsiaTheme="majorEastAsia" w:hAnsi="Avenir Book" w:cs="Calibri"/>
          <w:color w:val="000000" w:themeColor="text1"/>
          <w:sz w:val="26"/>
          <w:szCs w:val="26"/>
        </w:rPr>
      </w:pPr>
      <w:r>
        <w:br w:type="page"/>
      </w:r>
    </w:p>
    <w:p w14:paraId="4D88635D" w14:textId="77777777" w:rsidR="00BC5D5D" w:rsidRDefault="00CB2C92" w:rsidP="00D05829">
      <w:pPr>
        <w:pStyle w:val="Heading2"/>
      </w:pPr>
      <w:r>
        <w:lastRenderedPageBreak/>
        <w:t xml:space="preserve">(e) </w:t>
      </w:r>
    </w:p>
    <w:p w14:paraId="78EF0B14" w14:textId="504DA38E" w:rsidR="00CB2C92" w:rsidRDefault="00CB2C92" w:rsidP="00D05829">
      <w:pPr>
        <w:pStyle w:val="Heading2"/>
      </w:pPr>
      <w:r>
        <w:t>(</w:t>
      </w:r>
      <w:proofErr w:type="spellStart"/>
      <w:r>
        <w:t>i</w:t>
      </w:r>
      <w:proofErr w:type="spellEnd"/>
      <w:r>
        <w:t>)</w:t>
      </w:r>
      <w:r w:rsidR="00BC5D5D">
        <w:t xml:space="preserve"> Can a workplace ban their employees from joining a Trade Union? YES / NO</w:t>
      </w:r>
    </w:p>
    <w:p w14:paraId="0592A094" w14:textId="2B4D5546" w:rsidR="00CB2C92" w:rsidRDefault="00BC5D5D" w:rsidP="00D05829">
      <w:pPr>
        <w:pStyle w:val="Heading2"/>
      </w:pPr>
      <w:r>
        <w:t xml:space="preserve">(ii) </w:t>
      </w:r>
      <w:r w:rsidRPr="00BC5D5D">
        <w:t>Outline three ways trade unions support employees in the workplace.</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7F2034" w:rsidRPr="006B2F3D" w14:paraId="2FE68474" w14:textId="77777777" w:rsidTr="00D7539C">
        <w:trPr>
          <w:trHeight w:val="419"/>
        </w:trPr>
        <w:tc>
          <w:tcPr>
            <w:tcW w:w="9913" w:type="dxa"/>
            <w:tcBorders>
              <w:top w:val="single" w:sz="4" w:space="0" w:color="000000" w:themeColor="text1"/>
              <w:bottom w:val="single" w:sz="4" w:space="0" w:color="BFBFBF" w:themeColor="background1" w:themeShade="BF"/>
            </w:tcBorders>
            <w:vAlign w:val="center"/>
          </w:tcPr>
          <w:p w14:paraId="1F8AEE59" w14:textId="77777777" w:rsidR="007F2034" w:rsidRPr="006A43A1" w:rsidRDefault="007F2034" w:rsidP="00D05829">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7F2034" w:rsidRPr="006B2F3D" w14:paraId="39A95E9F"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97431DB" w14:textId="77777777" w:rsidR="007F2034" w:rsidRPr="006B2F3D" w:rsidRDefault="007F2034" w:rsidP="00D05829">
            <w:pPr>
              <w:pStyle w:val="NormalWeb"/>
              <w:spacing w:line="276" w:lineRule="auto"/>
              <w:rPr>
                <w:rFonts w:ascii="Avenir Book" w:hAnsi="Avenir Book" w:cs="Calibri"/>
              </w:rPr>
            </w:pPr>
          </w:p>
        </w:tc>
      </w:tr>
      <w:tr w:rsidR="007F2034" w:rsidRPr="006B2F3D" w14:paraId="705154F1"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5956BB2" w14:textId="77777777" w:rsidR="007F2034" w:rsidRPr="006B2F3D" w:rsidRDefault="007F2034" w:rsidP="00D05829">
            <w:pPr>
              <w:pStyle w:val="NormalWeb"/>
              <w:spacing w:line="276" w:lineRule="auto"/>
              <w:rPr>
                <w:rFonts w:ascii="Avenir Book" w:hAnsi="Avenir Book" w:cs="Calibri"/>
              </w:rPr>
            </w:pPr>
          </w:p>
        </w:tc>
      </w:tr>
      <w:tr w:rsidR="007F2034" w:rsidRPr="006B2F3D" w14:paraId="2B231266"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B34941D" w14:textId="77777777" w:rsidR="007F2034" w:rsidRPr="006B2F3D" w:rsidRDefault="007F2034" w:rsidP="00D05829">
            <w:pPr>
              <w:pStyle w:val="NormalWeb"/>
              <w:spacing w:line="276" w:lineRule="auto"/>
              <w:rPr>
                <w:rFonts w:ascii="Avenir Book" w:hAnsi="Avenir Book" w:cs="Calibri"/>
                <w:b/>
                <w:bCs/>
                <w:color w:val="DB543E"/>
              </w:rPr>
            </w:pPr>
          </w:p>
        </w:tc>
      </w:tr>
      <w:tr w:rsidR="007F2034" w:rsidRPr="006B2F3D" w14:paraId="50AE713A"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B85A240" w14:textId="77777777" w:rsidR="007F2034" w:rsidRPr="006B2F3D" w:rsidRDefault="007F2034" w:rsidP="00D05829">
            <w:pPr>
              <w:pStyle w:val="NormalWeb"/>
              <w:spacing w:line="276" w:lineRule="auto"/>
              <w:rPr>
                <w:rFonts w:ascii="Avenir Book" w:hAnsi="Avenir Book" w:cs="Calibri"/>
              </w:rPr>
            </w:pPr>
          </w:p>
        </w:tc>
      </w:tr>
      <w:tr w:rsidR="007F2034" w:rsidRPr="006B2F3D" w14:paraId="17470748"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F3AA133" w14:textId="77777777" w:rsidR="007F2034" w:rsidRPr="006B2F3D" w:rsidRDefault="007F2034" w:rsidP="00D05829">
            <w:pPr>
              <w:pStyle w:val="NormalWeb"/>
              <w:spacing w:line="276" w:lineRule="auto"/>
              <w:rPr>
                <w:rFonts w:ascii="Avenir Book" w:hAnsi="Avenir Book" w:cs="Calibri"/>
              </w:rPr>
            </w:pPr>
            <w:r>
              <w:rPr>
                <w:rFonts w:ascii="Avenir Book" w:hAnsi="Avenir Book" w:cs="Calibri"/>
                <w:b/>
                <w:bCs/>
                <w:color w:val="DB543E"/>
                <w:lang w:val="en-IE"/>
              </w:rPr>
              <w:t>2.</w:t>
            </w:r>
          </w:p>
        </w:tc>
      </w:tr>
      <w:tr w:rsidR="007F2034" w:rsidRPr="006B2F3D" w14:paraId="6302144B"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AEF2243" w14:textId="77777777" w:rsidR="007F2034" w:rsidRPr="006B2F3D" w:rsidRDefault="007F2034" w:rsidP="00D05829">
            <w:pPr>
              <w:pStyle w:val="NormalWeb"/>
              <w:spacing w:line="276" w:lineRule="auto"/>
              <w:rPr>
                <w:rFonts w:ascii="Avenir Book" w:hAnsi="Avenir Book" w:cs="Calibri"/>
              </w:rPr>
            </w:pPr>
          </w:p>
        </w:tc>
      </w:tr>
      <w:tr w:rsidR="007F2034" w:rsidRPr="006B2F3D" w14:paraId="39101C1C"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1D164AD" w14:textId="77777777" w:rsidR="007F2034" w:rsidRPr="006B2F3D" w:rsidRDefault="007F2034" w:rsidP="00D05829">
            <w:pPr>
              <w:pStyle w:val="NormalWeb"/>
              <w:spacing w:line="276" w:lineRule="auto"/>
              <w:rPr>
                <w:rFonts w:ascii="Avenir Book" w:hAnsi="Avenir Book" w:cs="Calibri"/>
              </w:rPr>
            </w:pPr>
          </w:p>
        </w:tc>
      </w:tr>
      <w:tr w:rsidR="007F2034" w:rsidRPr="006B2F3D" w14:paraId="140EE65F"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814E12A" w14:textId="77777777" w:rsidR="007F2034" w:rsidRPr="006B2F3D" w:rsidRDefault="007F2034" w:rsidP="00D05829">
            <w:pPr>
              <w:pStyle w:val="NormalWeb"/>
              <w:spacing w:line="276" w:lineRule="auto"/>
              <w:rPr>
                <w:rFonts w:ascii="Avenir Book" w:hAnsi="Avenir Book" w:cs="Calibri"/>
              </w:rPr>
            </w:pPr>
          </w:p>
        </w:tc>
      </w:tr>
      <w:tr w:rsidR="007F2034" w:rsidRPr="006B2F3D" w14:paraId="4DC51B45"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AA88363" w14:textId="77777777" w:rsidR="007F2034" w:rsidRPr="006B2F3D" w:rsidRDefault="007F2034" w:rsidP="00D05829">
            <w:pPr>
              <w:pStyle w:val="NormalWeb"/>
              <w:spacing w:line="276" w:lineRule="auto"/>
              <w:rPr>
                <w:rFonts w:ascii="Avenir Book" w:hAnsi="Avenir Book" w:cs="Calibri"/>
              </w:rPr>
            </w:pPr>
          </w:p>
        </w:tc>
      </w:tr>
      <w:tr w:rsidR="007F2034" w:rsidRPr="006A43A1" w14:paraId="1EE2E825"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DB409A6" w14:textId="77777777" w:rsidR="007F2034" w:rsidRPr="006A43A1" w:rsidRDefault="007F2034" w:rsidP="00D05829">
            <w:pPr>
              <w:pStyle w:val="NormalWeb"/>
              <w:spacing w:line="276" w:lineRule="auto"/>
              <w:rPr>
                <w:rFonts w:ascii="Avenir Book" w:hAnsi="Avenir Book" w:cs="Calibri"/>
                <w:b/>
                <w:bCs/>
                <w:color w:val="34A6DC"/>
              </w:rPr>
            </w:pPr>
            <w:r>
              <w:rPr>
                <w:rFonts w:ascii="Avenir Book" w:hAnsi="Avenir Book" w:cs="Calibri"/>
                <w:b/>
                <w:bCs/>
                <w:color w:val="34A6DC"/>
                <w:lang w:val="en-IE"/>
              </w:rPr>
              <w:t>3.</w:t>
            </w:r>
            <w:r w:rsidRPr="006A43A1">
              <w:rPr>
                <w:rFonts w:ascii="Avenir Book" w:hAnsi="Avenir Book" w:cs="Calibri"/>
                <w:b/>
                <w:bCs/>
                <w:color w:val="34A6DC"/>
              </w:rPr>
              <w:t xml:space="preserve"> </w:t>
            </w:r>
          </w:p>
        </w:tc>
      </w:tr>
      <w:tr w:rsidR="007F2034" w:rsidRPr="006B2F3D" w14:paraId="0397357F"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1F087D2" w14:textId="77777777" w:rsidR="007F2034" w:rsidRPr="006B2F3D" w:rsidRDefault="007F2034" w:rsidP="00D05829">
            <w:pPr>
              <w:pStyle w:val="NormalWeb"/>
              <w:spacing w:line="276" w:lineRule="auto"/>
              <w:rPr>
                <w:rFonts w:ascii="Avenir Book" w:hAnsi="Avenir Book" w:cs="Calibri"/>
              </w:rPr>
            </w:pPr>
          </w:p>
        </w:tc>
      </w:tr>
      <w:tr w:rsidR="007F2034" w:rsidRPr="006B2F3D" w14:paraId="6363C88B"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2A15C6E" w14:textId="77777777" w:rsidR="007F2034" w:rsidRPr="006B2F3D" w:rsidRDefault="007F2034" w:rsidP="00D05829">
            <w:pPr>
              <w:pStyle w:val="NormalWeb"/>
              <w:spacing w:line="276" w:lineRule="auto"/>
              <w:rPr>
                <w:rFonts w:ascii="Avenir Book" w:hAnsi="Avenir Book" w:cs="Calibri"/>
              </w:rPr>
            </w:pPr>
          </w:p>
        </w:tc>
      </w:tr>
      <w:tr w:rsidR="007F2034" w:rsidRPr="006B2F3D" w14:paraId="62F049FD"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6115B82" w14:textId="77777777" w:rsidR="007F2034" w:rsidRPr="006B2F3D" w:rsidRDefault="007F2034" w:rsidP="00D05829">
            <w:pPr>
              <w:pStyle w:val="NormalWeb"/>
              <w:spacing w:line="276" w:lineRule="auto"/>
              <w:rPr>
                <w:rFonts w:ascii="Avenir Book" w:hAnsi="Avenir Book" w:cs="Calibri"/>
              </w:rPr>
            </w:pPr>
          </w:p>
        </w:tc>
      </w:tr>
      <w:tr w:rsidR="007F2034" w:rsidRPr="006B2F3D" w14:paraId="146AB946"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vAlign w:val="center"/>
          </w:tcPr>
          <w:p w14:paraId="37535EDB" w14:textId="77777777" w:rsidR="007F2034" w:rsidRPr="006B2F3D" w:rsidRDefault="007F2034" w:rsidP="00D05829">
            <w:pPr>
              <w:pStyle w:val="NormalWeb"/>
              <w:spacing w:line="276" w:lineRule="auto"/>
              <w:rPr>
                <w:rFonts w:ascii="Avenir Book" w:hAnsi="Avenir Book" w:cs="Calibri"/>
              </w:rPr>
            </w:pPr>
          </w:p>
        </w:tc>
      </w:tr>
    </w:tbl>
    <w:p w14:paraId="333D0AE2" w14:textId="77777777" w:rsidR="00CB2C92" w:rsidRDefault="00CB2C92" w:rsidP="00D05829">
      <w:pPr>
        <w:pStyle w:val="Heading2"/>
      </w:pPr>
    </w:p>
    <w:p w14:paraId="6BDA971F" w14:textId="0AB466CE" w:rsidR="00CB2C92" w:rsidRDefault="00CB2C92" w:rsidP="00D05829">
      <w:pPr>
        <w:pStyle w:val="Heading2"/>
      </w:pPr>
      <w:r>
        <w:t>(</w:t>
      </w:r>
      <w:r w:rsidR="00BC5D5D">
        <w:t>f</w:t>
      </w:r>
      <w:r>
        <w:t>) (</w:t>
      </w:r>
      <w:proofErr w:type="spellStart"/>
      <w:r>
        <w:t>i</w:t>
      </w:r>
      <w:proofErr w:type="spellEnd"/>
      <w:r>
        <w:t>)</w:t>
      </w:r>
      <w:r w:rsidR="00BC5D5D">
        <w:t xml:space="preserve"> </w:t>
      </w:r>
      <w:r w:rsidR="00BC5D5D" w:rsidRPr="00BC5D5D">
        <w:t>Define the term gig-based economy.</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BC5D5D" w:rsidRPr="006B2F3D" w14:paraId="3E219B25" w14:textId="77777777" w:rsidTr="003A30D9">
        <w:trPr>
          <w:trHeight w:val="419"/>
        </w:trPr>
        <w:tc>
          <w:tcPr>
            <w:tcW w:w="9913" w:type="dxa"/>
            <w:tcBorders>
              <w:top w:val="single" w:sz="4" w:space="0" w:color="000000" w:themeColor="text1"/>
              <w:bottom w:val="single" w:sz="4" w:space="0" w:color="BFBFBF" w:themeColor="background1" w:themeShade="BF"/>
            </w:tcBorders>
            <w:vAlign w:val="center"/>
          </w:tcPr>
          <w:p w14:paraId="3A0A746F" w14:textId="30DB1B5E" w:rsidR="00BC5D5D" w:rsidRPr="006A43A1" w:rsidRDefault="00BC5D5D" w:rsidP="00D05829">
            <w:pPr>
              <w:pStyle w:val="NormalWeb"/>
              <w:spacing w:line="276" w:lineRule="auto"/>
              <w:rPr>
                <w:rFonts w:ascii="Avenir Book" w:hAnsi="Avenir Book" w:cs="Calibri"/>
                <w:b/>
                <w:bCs/>
                <w:color w:val="34A6DC"/>
              </w:rPr>
            </w:pPr>
          </w:p>
        </w:tc>
      </w:tr>
      <w:tr w:rsidR="00BC5D5D" w:rsidRPr="006B2F3D" w14:paraId="6662992D" w14:textId="77777777" w:rsidTr="003A30D9">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A49A599" w14:textId="77777777" w:rsidR="00BC5D5D" w:rsidRPr="006B2F3D" w:rsidRDefault="00BC5D5D" w:rsidP="00D05829">
            <w:pPr>
              <w:pStyle w:val="NormalWeb"/>
              <w:spacing w:line="276" w:lineRule="auto"/>
              <w:rPr>
                <w:rFonts w:ascii="Avenir Book" w:hAnsi="Avenir Book" w:cs="Calibri"/>
              </w:rPr>
            </w:pPr>
          </w:p>
        </w:tc>
      </w:tr>
      <w:tr w:rsidR="00BC5D5D" w:rsidRPr="006B2F3D" w14:paraId="78DA6844" w14:textId="77777777" w:rsidTr="003A30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721709A8" w14:textId="77777777" w:rsidR="00BC5D5D" w:rsidRPr="006B2F3D" w:rsidRDefault="00BC5D5D" w:rsidP="00D05829">
            <w:pPr>
              <w:pStyle w:val="NormalWeb"/>
              <w:spacing w:line="276" w:lineRule="auto"/>
              <w:rPr>
                <w:rFonts w:ascii="Avenir Book" w:hAnsi="Avenir Book" w:cs="Calibri"/>
              </w:rPr>
            </w:pPr>
          </w:p>
        </w:tc>
      </w:tr>
    </w:tbl>
    <w:p w14:paraId="521C00C6" w14:textId="77777777" w:rsidR="00BC5D5D" w:rsidRPr="00BC5D5D" w:rsidRDefault="00BC5D5D" w:rsidP="00D05829">
      <w:pPr>
        <w:spacing w:line="276" w:lineRule="auto"/>
      </w:pPr>
    </w:p>
    <w:p w14:paraId="0659958A" w14:textId="340CB61E" w:rsidR="00CB2C92" w:rsidRDefault="00BC5D5D" w:rsidP="00D05829">
      <w:pPr>
        <w:pStyle w:val="Heading2"/>
      </w:pPr>
      <w:r w:rsidRPr="00BC5D5D">
        <w:t xml:space="preserve">Identify two opportunities </w:t>
      </w:r>
      <w:r>
        <w:t xml:space="preserve">available to </w:t>
      </w:r>
      <w:r w:rsidRPr="00BC5D5D">
        <w:t xml:space="preserve">workers </w:t>
      </w:r>
      <w:r>
        <w:t xml:space="preserve">based </w:t>
      </w:r>
      <w:r w:rsidRPr="00BC5D5D">
        <w:t>in the gig-based economy.</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7F2034" w:rsidRPr="006B2F3D" w14:paraId="2BC1F4EE" w14:textId="77777777" w:rsidTr="00D7539C">
        <w:trPr>
          <w:trHeight w:val="419"/>
        </w:trPr>
        <w:tc>
          <w:tcPr>
            <w:tcW w:w="9913" w:type="dxa"/>
            <w:tcBorders>
              <w:top w:val="single" w:sz="4" w:space="0" w:color="000000" w:themeColor="text1"/>
              <w:bottom w:val="single" w:sz="4" w:space="0" w:color="BFBFBF" w:themeColor="background1" w:themeShade="BF"/>
            </w:tcBorders>
            <w:vAlign w:val="center"/>
          </w:tcPr>
          <w:p w14:paraId="5C185000" w14:textId="77777777" w:rsidR="007F2034" w:rsidRPr="006A43A1" w:rsidRDefault="007F2034" w:rsidP="00D05829">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7F2034" w:rsidRPr="006B2F3D" w14:paraId="45D71980"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ADE1BA3" w14:textId="77777777" w:rsidR="007F2034" w:rsidRPr="006B2F3D" w:rsidRDefault="007F2034" w:rsidP="00D05829">
            <w:pPr>
              <w:pStyle w:val="NormalWeb"/>
              <w:spacing w:line="276" w:lineRule="auto"/>
              <w:rPr>
                <w:rFonts w:ascii="Avenir Book" w:hAnsi="Avenir Book" w:cs="Calibri"/>
              </w:rPr>
            </w:pPr>
          </w:p>
        </w:tc>
      </w:tr>
      <w:tr w:rsidR="007F2034" w:rsidRPr="006B2F3D" w14:paraId="75455611" w14:textId="77777777" w:rsidTr="00D7539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4A83D52" w14:textId="77777777" w:rsidR="007F2034" w:rsidRPr="006B2F3D" w:rsidRDefault="007F2034" w:rsidP="00D05829">
            <w:pPr>
              <w:pStyle w:val="NormalWeb"/>
              <w:spacing w:line="276" w:lineRule="auto"/>
              <w:rPr>
                <w:rFonts w:ascii="Avenir Book" w:hAnsi="Avenir Book" w:cs="Calibri"/>
              </w:rPr>
            </w:pPr>
            <w:r>
              <w:rPr>
                <w:rFonts w:ascii="Avenir Book" w:hAnsi="Avenir Book" w:cs="Calibri"/>
                <w:b/>
                <w:bCs/>
                <w:color w:val="DB543E"/>
                <w:lang w:val="en-IE"/>
              </w:rPr>
              <w:t>2.</w:t>
            </w:r>
          </w:p>
        </w:tc>
      </w:tr>
      <w:tr w:rsidR="007F2034" w:rsidRPr="006B2F3D" w14:paraId="1DE937CA" w14:textId="77777777" w:rsidTr="00D753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4A75A289" w14:textId="77777777" w:rsidR="007F2034" w:rsidRPr="006B2F3D" w:rsidRDefault="007F2034" w:rsidP="00D05829">
            <w:pPr>
              <w:pStyle w:val="NormalWeb"/>
              <w:spacing w:line="276" w:lineRule="auto"/>
              <w:rPr>
                <w:rFonts w:ascii="Avenir Book" w:hAnsi="Avenir Book" w:cs="Calibri"/>
              </w:rPr>
            </w:pPr>
          </w:p>
        </w:tc>
      </w:tr>
    </w:tbl>
    <w:p w14:paraId="638AB6F6" w14:textId="430E82F1" w:rsidR="003416C4" w:rsidRDefault="003416C4" w:rsidP="00D05829">
      <w:pPr>
        <w:pStyle w:val="Heading2"/>
      </w:pPr>
    </w:p>
    <w:p w14:paraId="1EC23A02" w14:textId="77777777" w:rsidR="003416C4" w:rsidRDefault="003416C4" w:rsidP="00D05829">
      <w:pPr>
        <w:spacing w:line="276" w:lineRule="auto"/>
        <w:rPr>
          <w:rFonts w:ascii="Avenir Book" w:eastAsiaTheme="majorEastAsia" w:hAnsi="Avenir Book" w:cs="Calibri"/>
          <w:color w:val="000000" w:themeColor="text1"/>
          <w:sz w:val="26"/>
          <w:szCs w:val="26"/>
        </w:rPr>
      </w:pPr>
      <w:r>
        <w:br w:type="page"/>
      </w:r>
    </w:p>
    <w:p w14:paraId="6F45CB1D" w14:textId="4B82A558" w:rsidR="003416C4" w:rsidRDefault="003416C4" w:rsidP="00D05829">
      <w:pPr>
        <w:pStyle w:val="Heading2"/>
      </w:pPr>
      <w:r>
        <w:lastRenderedPageBreak/>
        <w:t>(</w:t>
      </w:r>
      <w:r>
        <w:t>g</w:t>
      </w:r>
      <w:r>
        <w:t xml:space="preserve">) </w:t>
      </w:r>
    </w:p>
    <w:p w14:paraId="60C59FD3" w14:textId="18C08B64" w:rsidR="000C6133" w:rsidRDefault="000C6133" w:rsidP="00D05829">
      <w:pPr>
        <w:pStyle w:val="Heading2"/>
      </w:pPr>
      <w:r w:rsidRPr="000C6133">
        <w:t>Explain how each of the following Budget changes may impact a worker’s net take-home pay:</w:t>
      </w:r>
    </w:p>
    <w:p w14:paraId="77AF3CE8" w14:textId="77777777" w:rsidR="000C6133" w:rsidRPr="000C6133" w:rsidRDefault="000C6133" w:rsidP="00D05829">
      <w:pPr>
        <w:spacing w:line="276" w:lineRule="auto"/>
      </w:pPr>
    </w:p>
    <w:p w14:paraId="467AE81F" w14:textId="3E92864D" w:rsidR="000C6133" w:rsidRPr="000C6133" w:rsidRDefault="000C6133" w:rsidP="00D05829">
      <w:pPr>
        <w:pStyle w:val="Heading2"/>
        <w:rPr>
          <w:b/>
          <w:bCs/>
        </w:rPr>
      </w:pPr>
      <w:r>
        <w:t xml:space="preserve"> </w:t>
      </w:r>
      <w:r w:rsidRPr="000C6133">
        <w:rPr>
          <w:b/>
          <w:bCs/>
        </w:rPr>
        <w:t xml:space="preserve">A decrease in the level of personal tax credits </w:t>
      </w:r>
      <w:r>
        <w:rPr>
          <w:b/>
          <w:bCs/>
        </w:rPr>
        <w:t>received</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0C6133" w:rsidRPr="006B2F3D" w14:paraId="3372F49D" w14:textId="77777777" w:rsidTr="000C6133">
        <w:trPr>
          <w:trHeight w:val="419"/>
        </w:trPr>
        <w:tc>
          <w:tcPr>
            <w:tcW w:w="9913" w:type="dxa"/>
            <w:vAlign w:val="center"/>
          </w:tcPr>
          <w:p w14:paraId="7427BC62" w14:textId="733B4880" w:rsidR="000C6133" w:rsidRPr="006A43A1" w:rsidRDefault="000C6133" w:rsidP="00D0582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INCREASE / DECREASE</w:t>
            </w:r>
          </w:p>
        </w:tc>
      </w:tr>
      <w:tr w:rsidR="000C6133" w:rsidRPr="006B2F3D" w14:paraId="295081FC" w14:textId="77777777" w:rsidTr="000C6133">
        <w:trPr>
          <w:trHeight w:val="419"/>
        </w:trPr>
        <w:tc>
          <w:tcPr>
            <w:tcW w:w="9913" w:type="dxa"/>
            <w:vAlign w:val="center"/>
          </w:tcPr>
          <w:p w14:paraId="5C1EEBFF" w14:textId="4464936F" w:rsidR="000C6133" w:rsidRPr="006B2F3D" w:rsidRDefault="000C6133" w:rsidP="00D05829">
            <w:pPr>
              <w:pStyle w:val="NormalWeb"/>
              <w:spacing w:line="276" w:lineRule="auto"/>
              <w:rPr>
                <w:rFonts w:ascii="Avenir Book" w:hAnsi="Avenir Book" w:cs="Calibri"/>
              </w:rPr>
            </w:pPr>
            <w:r>
              <w:rPr>
                <w:rFonts w:ascii="Avenir Book" w:hAnsi="Avenir Book" w:cs="Calibri"/>
                <w:b/>
                <w:bCs/>
                <w:color w:val="DB543E"/>
                <w:lang w:val="en-IE"/>
              </w:rPr>
              <w:t>Reason:</w:t>
            </w:r>
          </w:p>
        </w:tc>
      </w:tr>
      <w:tr w:rsidR="000C6133" w:rsidRPr="006B2F3D" w14:paraId="1C3F50A9" w14:textId="77777777" w:rsidTr="000C6133">
        <w:trPr>
          <w:trHeight w:val="419"/>
        </w:trPr>
        <w:tc>
          <w:tcPr>
            <w:tcW w:w="9913" w:type="dxa"/>
            <w:vAlign w:val="center"/>
          </w:tcPr>
          <w:p w14:paraId="10976D0D" w14:textId="77777777" w:rsidR="000C6133" w:rsidRPr="006B2F3D" w:rsidRDefault="000C6133" w:rsidP="00D05829">
            <w:pPr>
              <w:pStyle w:val="NormalWeb"/>
              <w:spacing w:line="276" w:lineRule="auto"/>
              <w:rPr>
                <w:rFonts w:ascii="Avenir Book" w:hAnsi="Avenir Book" w:cs="Calibri"/>
              </w:rPr>
            </w:pPr>
          </w:p>
        </w:tc>
      </w:tr>
    </w:tbl>
    <w:p w14:paraId="5D144689" w14:textId="77777777" w:rsidR="000C6133" w:rsidRPr="000C6133" w:rsidRDefault="000C6133" w:rsidP="00D05829">
      <w:pPr>
        <w:pStyle w:val="Heading2"/>
      </w:pPr>
    </w:p>
    <w:p w14:paraId="6DE2D899" w14:textId="7C24F48D" w:rsidR="000C6133" w:rsidRPr="000C6133" w:rsidRDefault="000C6133" w:rsidP="00D05829">
      <w:pPr>
        <w:pStyle w:val="Heading2"/>
        <w:rPr>
          <w:b/>
          <w:bCs/>
        </w:rPr>
      </w:pPr>
      <w:r w:rsidRPr="000C6133">
        <w:rPr>
          <w:b/>
          <w:bCs/>
        </w:rPr>
        <w:t>An increase in the standard rate of PAYE charged on income</w:t>
      </w:r>
      <w:r>
        <w:rPr>
          <w:b/>
          <w:bCs/>
        </w:rPr>
        <w:t xml:space="preserve"> from </w:t>
      </w:r>
      <w:r w:rsidR="00D152A9">
        <w:rPr>
          <w:b/>
          <w:bCs/>
        </w:rPr>
        <w:t>2</w:t>
      </w:r>
      <w:r>
        <w:rPr>
          <w:b/>
          <w:bCs/>
        </w:rPr>
        <w:t xml:space="preserve">0% to </w:t>
      </w:r>
      <w:r w:rsidR="00D152A9">
        <w:rPr>
          <w:b/>
          <w:bCs/>
        </w:rPr>
        <w:t>2</w:t>
      </w:r>
      <w:r>
        <w:rPr>
          <w:b/>
          <w:bCs/>
        </w:rPr>
        <w:t>2%</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0C6133" w:rsidRPr="006B2F3D" w14:paraId="0A9EB0C2" w14:textId="77777777" w:rsidTr="003A30D9">
        <w:trPr>
          <w:trHeight w:val="419"/>
        </w:trPr>
        <w:tc>
          <w:tcPr>
            <w:tcW w:w="9913" w:type="dxa"/>
            <w:vAlign w:val="center"/>
          </w:tcPr>
          <w:p w14:paraId="74195354" w14:textId="77777777" w:rsidR="000C6133" w:rsidRPr="006A43A1" w:rsidRDefault="000C6133" w:rsidP="00D0582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INCREASE / DECREASE</w:t>
            </w:r>
          </w:p>
        </w:tc>
      </w:tr>
      <w:tr w:rsidR="000C6133" w:rsidRPr="006B2F3D" w14:paraId="7D3ACB41" w14:textId="77777777" w:rsidTr="003A30D9">
        <w:trPr>
          <w:trHeight w:val="419"/>
        </w:trPr>
        <w:tc>
          <w:tcPr>
            <w:tcW w:w="9913" w:type="dxa"/>
            <w:vAlign w:val="center"/>
          </w:tcPr>
          <w:p w14:paraId="04EFC3E5" w14:textId="77777777" w:rsidR="000C6133" w:rsidRPr="006B2F3D" w:rsidRDefault="000C6133" w:rsidP="00D05829">
            <w:pPr>
              <w:pStyle w:val="NormalWeb"/>
              <w:spacing w:line="276" w:lineRule="auto"/>
              <w:rPr>
                <w:rFonts w:ascii="Avenir Book" w:hAnsi="Avenir Book" w:cs="Calibri"/>
              </w:rPr>
            </w:pPr>
            <w:r>
              <w:rPr>
                <w:rFonts w:ascii="Avenir Book" w:hAnsi="Avenir Book" w:cs="Calibri"/>
                <w:b/>
                <w:bCs/>
                <w:color w:val="DB543E"/>
                <w:lang w:val="en-IE"/>
              </w:rPr>
              <w:t>Reason:</w:t>
            </w:r>
          </w:p>
        </w:tc>
      </w:tr>
      <w:tr w:rsidR="000C6133" w:rsidRPr="006B2F3D" w14:paraId="0290AF29" w14:textId="77777777" w:rsidTr="003A30D9">
        <w:trPr>
          <w:trHeight w:val="419"/>
        </w:trPr>
        <w:tc>
          <w:tcPr>
            <w:tcW w:w="9913" w:type="dxa"/>
            <w:vAlign w:val="center"/>
          </w:tcPr>
          <w:p w14:paraId="53947D1D" w14:textId="77777777" w:rsidR="000C6133" w:rsidRPr="006B2F3D" w:rsidRDefault="000C6133" w:rsidP="00D05829">
            <w:pPr>
              <w:pStyle w:val="NormalWeb"/>
              <w:spacing w:line="276" w:lineRule="auto"/>
              <w:rPr>
                <w:rFonts w:ascii="Avenir Book" w:hAnsi="Avenir Book" w:cs="Calibri"/>
              </w:rPr>
            </w:pPr>
          </w:p>
        </w:tc>
      </w:tr>
    </w:tbl>
    <w:p w14:paraId="2726C1FB" w14:textId="77777777" w:rsidR="000C6133" w:rsidRPr="000C6133" w:rsidRDefault="000C6133" w:rsidP="00D05829">
      <w:pPr>
        <w:pStyle w:val="Heading2"/>
      </w:pPr>
    </w:p>
    <w:p w14:paraId="14EC8557" w14:textId="77777777" w:rsidR="000C6133" w:rsidRPr="000C6133" w:rsidRDefault="000C6133" w:rsidP="00D05829">
      <w:pPr>
        <w:pStyle w:val="Heading2"/>
        <w:rPr>
          <w:b/>
          <w:bCs/>
        </w:rPr>
      </w:pPr>
      <w:r w:rsidRPr="000C6133">
        <w:rPr>
          <w:b/>
          <w:bCs/>
        </w:rPr>
        <w:t>The bands used to calculate USC are widened at the lowest rate</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0C6133" w:rsidRPr="006B2F3D" w14:paraId="53361101" w14:textId="77777777" w:rsidTr="003A30D9">
        <w:trPr>
          <w:trHeight w:val="419"/>
        </w:trPr>
        <w:tc>
          <w:tcPr>
            <w:tcW w:w="9913" w:type="dxa"/>
            <w:vAlign w:val="center"/>
          </w:tcPr>
          <w:p w14:paraId="21519E63" w14:textId="77777777" w:rsidR="000C6133" w:rsidRPr="006A43A1" w:rsidRDefault="000C6133" w:rsidP="00D0582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INCREASE / DECREASE</w:t>
            </w:r>
          </w:p>
        </w:tc>
      </w:tr>
      <w:tr w:rsidR="000C6133" w:rsidRPr="006B2F3D" w14:paraId="4B975805" w14:textId="77777777" w:rsidTr="003A30D9">
        <w:trPr>
          <w:trHeight w:val="419"/>
        </w:trPr>
        <w:tc>
          <w:tcPr>
            <w:tcW w:w="9913" w:type="dxa"/>
            <w:vAlign w:val="center"/>
          </w:tcPr>
          <w:p w14:paraId="5C372BC7" w14:textId="77777777" w:rsidR="000C6133" w:rsidRPr="006B2F3D" w:rsidRDefault="000C6133" w:rsidP="00D05829">
            <w:pPr>
              <w:pStyle w:val="NormalWeb"/>
              <w:spacing w:line="276" w:lineRule="auto"/>
              <w:rPr>
                <w:rFonts w:ascii="Avenir Book" w:hAnsi="Avenir Book" w:cs="Calibri"/>
              </w:rPr>
            </w:pPr>
            <w:r>
              <w:rPr>
                <w:rFonts w:ascii="Avenir Book" w:hAnsi="Avenir Book" w:cs="Calibri"/>
                <w:b/>
                <w:bCs/>
                <w:color w:val="DB543E"/>
                <w:lang w:val="en-IE"/>
              </w:rPr>
              <w:t>Reason:</w:t>
            </w:r>
          </w:p>
        </w:tc>
      </w:tr>
      <w:tr w:rsidR="000C6133" w:rsidRPr="006B2F3D" w14:paraId="31C3C9C4" w14:textId="77777777" w:rsidTr="003A30D9">
        <w:trPr>
          <w:trHeight w:val="419"/>
        </w:trPr>
        <w:tc>
          <w:tcPr>
            <w:tcW w:w="9913" w:type="dxa"/>
            <w:vAlign w:val="center"/>
          </w:tcPr>
          <w:p w14:paraId="081892C8" w14:textId="77777777" w:rsidR="000C6133" w:rsidRPr="006B2F3D" w:rsidRDefault="000C6133" w:rsidP="00D05829">
            <w:pPr>
              <w:pStyle w:val="NormalWeb"/>
              <w:spacing w:line="276" w:lineRule="auto"/>
              <w:rPr>
                <w:rFonts w:ascii="Avenir Book" w:hAnsi="Avenir Book" w:cs="Calibri"/>
              </w:rPr>
            </w:pPr>
          </w:p>
        </w:tc>
      </w:tr>
    </w:tbl>
    <w:p w14:paraId="54F567F9" w14:textId="77777777" w:rsidR="000C6133" w:rsidRPr="000C6133" w:rsidRDefault="000C6133" w:rsidP="00D05829">
      <w:pPr>
        <w:pStyle w:val="Heading2"/>
      </w:pPr>
    </w:p>
    <w:p w14:paraId="65A2AD45" w14:textId="77777777" w:rsidR="000C6133" w:rsidRDefault="000C6133" w:rsidP="00D05829">
      <w:pPr>
        <w:pStyle w:val="Heading2"/>
        <w:rPr>
          <w:b/>
          <w:bCs/>
        </w:rPr>
      </w:pPr>
      <w:r w:rsidRPr="000C6133">
        <w:rPr>
          <w:b/>
          <w:bCs/>
        </w:rPr>
        <w:t>An increase in the rate of PRSI charged</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D152A9" w:rsidRPr="006B2F3D" w14:paraId="7A906F8E" w14:textId="77777777" w:rsidTr="003A30D9">
        <w:trPr>
          <w:trHeight w:val="419"/>
        </w:trPr>
        <w:tc>
          <w:tcPr>
            <w:tcW w:w="9913" w:type="dxa"/>
            <w:vAlign w:val="center"/>
          </w:tcPr>
          <w:p w14:paraId="0BA60166" w14:textId="77777777" w:rsidR="00D152A9" w:rsidRPr="006A43A1" w:rsidRDefault="00D152A9" w:rsidP="00D0582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INCREASE / DECREASE</w:t>
            </w:r>
          </w:p>
        </w:tc>
      </w:tr>
      <w:tr w:rsidR="00D152A9" w:rsidRPr="006B2F3D" w14:paraId="3C99DC83" w14:textId="77777777" w:rsidTr="003A30D9">
        <w:trPr>
          <w:trHeight w:val="419"/>
        </w:trPr>
        <w:tc>
          <w:tcPr>
            <w:tcW w:w="9913" w:type="dxa"/>
            <w:vAlign w:val="center"/>
          </w:tcPr>
          <w:p w14:paraId="1214A20F" w14:textId="77777777" w:rsidR="00D152A9" w:rsidRPr="006B2F3D" w:rsidRDefault="00D152A9" w:rsidP="00D05829">
            <w:pPr>
              <w:pStyle w:val="NormalWeb"/>
              <w:spacing w:line="276" w:lineRule="auto"/>
              <w:rPr>
                <w:rFonts w:ascii="Avenir Book" w:hAnsi="Avenir Book" w:cs="Calibri"/>
              </w:rPr>
            </w:pPr>
            <w:r>
              <w:rPr>
                <w:rFonts w:ascii="Avenir Book" w:hAnsi="Avenir Book" w:cs="Calibri"/>
                <w:b/>
                <w:bCs/>
                <w:color w:val="DB543E"/>
                <w:lang w:val="en-IE"/>
              </w:rPr>
              <w:t>Reason:</w:t>
            </w:r>
          </w:p>
        </w:tc>
      </w:tr>
      <w:tr w:rsidR="00D152A9" w:rsidRPr="006B2F3D" w14:paraId="15EA7537" w14:textId="77777777" w:rsidTr="003A30D9">
        <w:trPr>
          <w:trHeight w:val="419"/>
        </w:trPr>
        <w:tc>
          <w:tcPr>
            <w:tcW w:w="9913" w:type="dxa"/>
            <w:vAlign w:val="center"/>
          </w:tcPr>
          <w:p w14:paraId="75AD56DE" w14:textId="77777777" w:rsidR="00D152A9" w:rsidRPr="006B2F3D" w:rsidRDefault="00D152A9" w:rsidP="00D05829">
            <w:pPr>
              <w:pStyle w:val="NormalWeb"/>
              <w:spacing w:line="276" w:lineRule="auto"/>
              <w:rPr>
                <w:rFonts w:ascii="Avenir Book" w:hAnsi="Avenir Book" w:cs="Calibri"/>
              </w:rPr>
            </w:pPr>
          </w:p>
        </w:tc>
      </w:tr>
    </w:tbl>
    <w:p w14:paraId="228CB91B" w14:textId="77777777" w:rsidR="00D152A9" w:rsidRDefault="00D152A9" w:rsidP="00D05829">
      <w:pPr>
        <w:spacing w:line="276" w:lineRule="auto"/>
      </w:pPr>
    </w:p>
    <w:p w14:paraId="2F4F52BD" w14:textId="1125E93D" w:rsidR="00214452" w:rsidRDefault="00214452" w:rsidP="00D05829">
      <w:pPr>
        <w:spacing w:line="276" w:lineRule="auto"/>
      </w:pPr>
      <w:r>
        <w:br w:type="page"/>
      </w:r>
    </w:p>
    <w:p w14:paraId="7FAF40AD" w14:textId="5B53D4C1" w:rsidR="00214452" w:rsidRPr="006828FF" w:rsidRDefault="00214452" w:rsidP="00D05829">
      <w:pPr>
        <w:tabs>
          <w:tab w:val="left" w:pos="2392"/>
        </w:tabs>
        <w:spacing w:line="276" w:lineRule="auto"/>
        <w:rPr>
          <w:rFonts w:ascii="Aharoni" w:hAnsi="Aharoni" w:cs="Aharoni"/>
          <w:b/>
          <w:bCs/>
          <w:color w:val="C00000"/>
          <w:sz w:val="32"/>
          <w:szCs w:val="32"/>
        </w:rPr>
      </w:pPr>
      <w:r w:rsidRPr="006828FF">
        <w:rPr>
          <w:rFonts w:ascii="Aharoni" w:hAnsi="Aharoni" w:cs="Aharoni" w:hint="cs"/>
          <w:b/>
          <w:bCs/>
          <w:color w:val="C00000"/>
          <w:sz w:val="32"/>
          <w:szCs w:val="32"/>
        </w:rPr>
        <w:lastRenderedPageBreak/>
        <w:t xml:space="preserve">Chapter </w:t>
      </w:r>
      <w:r>
        <w:rPr>
          <w:rFonts w:ascii="Aharoni" w:hAnsi="Aharoni" w:cs="Aharoni"/>
          <w:b/>
          <w:bCs/>
          <w:color w:val="C00000"/>
          <w:sz w:val="32"/>
          <w:szCs w:val="32"/>
        </w:rPr>
        <w:t>1</w:t>
      </w:r>
      <w:r>
        <w:rPr>
          <w:rFonts w:ascii="Aharoni" w:hAnsi="Aharoni" w:cs="Aharoni"/>
          <w:b/>
          <w:bCs/>
          <w:color w:val="C00000"/>
          <w:sz w:val="32"/>
          <w:szCs w:val="32"/>
        </w:rPr>
        <w:t>9</w:t>
      </w:r>
      <w:r w:rsidRPr="006828FF">
        <w:rPr>
          <w:rFonts w:ascii="Aharoni" w:hAnsi="Aharoni" w:cs="Aharoni" w:hint="cs"/>
          <w:b/>
          <w:bCs/>
          <w:color w:val="C00000"/>
          <w:sz w:val="32"/>
          <w:szCs w:val="32"/>
        </w:rPr>
        <w:t xml:space="preserve"> Marking Scheme </w:t>
      </w:r>
      <w:r w:rsidRPr="009C486C">
        <w:rPr>
          <w:rFonts w:ascii="Aharoni" w:hAnsi="Aharoni" w:cs="Aharoni" w:hint="cs"/>
          <w:b/>
          <w:bCs/>
          <w:color w:val="C00000"/>
          <w:sz w:val="32"/>
          <w:szCs w:val="32"/>
        </w:rPr>
        <w:t>–</w:t>
      </w:r>
      <w:r w:rsidRPr="009C486C">
        <w:rPr>
          <w:rFonts w:ascii="Aharoni" w:hAnsi="Aharoni" w:cs="Aharoni"/>
          <w:b/>
          <w:bCs/>
          <w:color w:val="C00000"/>
          <w:sz w:val="32"/>
          <w:szCs w:val="32"/>
        </w:rPr>
        <w:t xml:space="preserve"> </w:t>
      </w:r>
      <w:r w:rsidR="009C486C">
        <w:rPr>
          <w:rFonts w:ascii="Aharoni" w:hAnsi="Aharoni" w:cs="Aharoni"/>
          <w:b/>
          <w:bCs/>
          <w:color w:val="C00000"/>
          <w:sz w:val="32"/>
          <w:szCs w:val="32"/>
        </w:rPr>
        <w:t xml:space="preserve">84 </w:t>
      </w:r>
      <w:r w:rsidRPr="009C486C">
        <w:rPr>
          <w:rFonts w:ascii="Aharoni" w:hAnsi="Aharoni" w:cs="Aharoni"/>
          <w:b/>
          <w:bCs/>
          <w:color w:val="C00000"/>
          <w:sz w:val="32"/>
          <w:szCs w:val="32"/>
        </w:rPr>
        <w:t>Total marks</w:t>
      </w:r>
    </w:p>
    <w:p w14:paraId="01511B12" w14:textId="77777777" w:rsidR="00214452" w:rsidRDefault="00214452" w:rsidP="00D05829">
      <w:pPr>
        <w:tabs>
          <w:tab w:val="left" w:pos="2392"/>
        </w:tabs>
        <w:spacing w:line="276" w:lineRule="auto"/>
        <w:rPr>
          <w:rFonts w:ascii="Calibri" w:hAnsi="Calibri" w:cs="Calibri"/>
        </w:rPr>
      </w:pPr>
    </w:p>
    <w:p w14:paraId="1F883C83" w14:textId="77777777" w:rsidR="00214452" w:rsidRDefault="00214452" w:rsidP="00D05829">
      <w:pP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w:t>
      </w:r>
      <w:r>
        <w:rPr>
          <w:rFonts w:ascii="Avenir Book" w:hAnsi="Avenir Book" w:cs="Calibri"/>
          <w:b/>
          <w:bCs/>
          <w:color w:val="C00000"/>
          <w:lang w:val="en-GB"/>
        </w:rPr>
        <w:t>a</w:t>
      </w:r>
      <w:r w:rsidRPr="00B25B41">
        <w:rPr>
          <w:rFonts w:ascii="Avenir Book" w:hAnsi="Avenir Book" w:cs="Calibri"/>
          <w:b/>
          <w:bCs/>
          <w:color w:val="C00000"/>
          <w:lang w:val="en-GB"/>
        </w:rPr>
        <w:t xml:space="preserve">) </w:t>
      </w:r>
    </w:p>
    <w:p w14:paraId="73C8459D" w14:textId="77777777" w:rsidR="00214452" w:rsidRP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214452">
        <w:rPr>
          <w:rFonts w:ascii="Avenir Book" w:hAnsi="Avenir Book" w:cs="Calibri"/>
          <w:b/>
          <w:bCs/>
          <w:color w:val="C00000"/>
        </w:rPr>
        <w:t>Outline two non-legislative ways that employees are protected in the workplace..</w:t>
      </w:r>
    </w:p>
    <w:p w14:paraId="6A32F47C" w14:textId="52654BC0" w:rsid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92339">
        <w:rPr>
          <w:rFonts w:ascii="Avenir Book" w:hAnsi="Avenir Book" w:cs="Calibri"/>
          <w:b/>
          <w:bCs/>
          <w:color w:val="C00000"/>
        </w:rPr>
        <w:t xml:space="preserve">MS: </w:t>
      </w:r>
      <w:r>
        <w:rPr>
          <w:rFonts w:ascii="Avenir Book" w:hAnsi="Avenir Book" w:cs="Calibri"/>
          <w:b/>
          <w:bCs/>
          <w:color w:val="C00000"/>
        </w:rPr>
        <w:t>8</w:t>
      </w:r>
      <w:r w:rsidRPr="00B92339">
        <w:rPr>
          <w:rFonts w:ascii="Avenir Book" w:hAnsi="Avenir Book" w:cs="Calibri"/>
          <w:b/>
          <w:bCs/>
          <w:color w:val="C00000"/>
        </w:rPr>
        <w:t xml:space="preserve"> marks </w:t>
      </w:r>
      <w:r>
        <w:rPr>
          <w:rFonts w:ascii="Avenir Book" w:hAnsi="Avenir Book" w:cs="Calibri"/>
          <w:b/>
          <w:bCs/>
          <w:color w:val="C00000"/>
        </w:rPr>
        <w:t>-</w:t>
      </w:r>
      <w:r w:rsidRPr="00B92339">
        <w:rPr>
          <w:rFonts w:ascii="Avenir Book" w:hAnsi="Avenir Book" w:cs="Calibri"/>
          <w:b/>
          <w:bCs/>
          <w:color w:val="C00000"/>
        </w:rPr>
        <w:t xml:space="preserve"> </w:t>
      </w:r>
      <w:r>
        <w:rPr>
          <w:rFonts w:ascii="Avenir Book" w:hAnsi="Avenir Book" w:cs="Calibri"/>
          <w:b/>
          <w:bCs/>
          <w:color w:val="C00000"/>
        </w:rPr>
        <w:t>2</w:t>
      </w:r>
      <w:r w:rsidRPr="00B92339">
        <w:rPr>
          <w:rFonts w:ascii="Avenir Book" w:hAnsi="Avenir Book" w:cs="Calibri"/>
          <w:b/>
          <w:bCs/>
          <w:color w:val="C00000"/>
        </w:rPr>
        <w:t xml:space="preserve"> </w:t>
      </w:r>
      <w:r>
        <w:rPr>
          <w:rFonts w:ascii="Avenir Book" w:hAnsi="Avenir Book" w:cs="Calibri"/>
          <w:b/>
          <w:bCs/>
          <w:color w:val="C00000"/>
        </w:rPr>
        <w:t>@ 4</w:t>
      </w:r>
      <w:r w:rsidRPr="00B92339">
        <w:rPr>
          <w:rFonts w:ascii="Avenir Book" w:hAnsi="Avenir Book" w:cs="Calibri"/>
          <w:b/>
          <w:bCs/>
          <w:color w:val="C00000"/>
        </w:rPr>
        <w:t xml:space="preserve"> marks (2 + </w:t>
      </w:r>
      <w:r>
        <w:rPr>
          <w:rFonts w:ascii="Avenir Book" w:hAnsi="Avenir Book" w:cs="Calibri"/>
          <w:b/>
          <w:bCs/>
          <w:color w:val="C00000"/>
        </w:rPr>
        <w:t>2</w:t>
      </w:r>
      <w:r w:rsidRPr="00B92339">
        <w:rPr>
          <w:rFonts w:ascii="Avenir Book" w:hAnsi="Avenir Book" w:cs="Calibri"/>
          <w:b/>
          <w:bCs/>
          <w:color w:val="C00000"/>
        </w:rPr>
        <w:t>)</w:t>
      </w:r>
    </w:p>
    <w:p w14:paraId="0B15F525" w14:textId="77777777" w:rsidR="00214452" w:rsidRDefault="00214452" w:rsidP="00D05829">
      <w:pPr>
        <w:spacing w:line="276" w:lineRule="auto"/>
        <w:rPr>
          <w:rFonts w:ascii="Avenir Book" w:hAnsi="Avenir Book" w:cs="Calibri"/>
        </w:rPr>
      </w:pPr>
    </w:p>
    <w:p w14:paraId="37D3FBB1" w14:textId="23591DC5" w:rsidR="00214452" w:rsidRPr="00214452" w:rsidRDefault="00214452" w:rsidP="00D05829">
      <w:pPr>
        <w:spacing w:line="276" w:lineRule="auto"/>
        <w:rPr>
          <w:rFonts w:ascii="Avenir Book" w:hAnsi="Avenir Book" w:cs="Calibri"/>
          <w:lang w:val="en-US"/>
        </w:rPr>
      </w:pPr>
      <w:r w:rsidRPr="00214452">
        <w:rPr>
          <w:rFonts w:ascii="Avenir Book" w:hAnsi="Avenir Book" w:cs="Calibri"/>
          <w:b/>
          <w:bCs/>
          <w:lang w:val="en-US"/>
        </w:rPr>
        <w:t>Grievance Procedure</w:t>
      </w:r>
      <w:r w:rsidRPr="00214452">
        <w:rPr>
          <w:rFonts w:ascii="Avenir Book" w:hAnsi="Avenir Book" w:cs="Calibri"/>
          <w:lang w:val="en-US"/>
        </w:rPr>
        <w:br/>
        <w:t>Employees can use the formal grievance procedure within the workplace to raise complaints about issues such as unfair treatment or working conditions. This protects employees by ensuring complaints are dealt with internally in a structured and transparent way before escalating to an external body.</w:t>
      </w:r>
    </w:p>
    <w:p w14:paraId="6D0DC83A" w14:textId="77777777" w:rsidR="009C486C" w:rsidRDefault="009C486C" w:rsidP="00D05829">
      <w:pPr>
        <w:spacing w:line="276" w:lineRule="auto"/>
        <w:rPr>
          <w:rFonts w:ascii="Avenir Book" w:hAnsi="Avenir Book" w:cs="Calibri"/>
          <w:b/>
          <w:bCs/>
        </w:rPr>
      </w:pPr>
    </w:p>
    <w:p w14:paraId="5A6B7776" w14:textId="2CD7C783" w:rsidR="00214452" w:rsidRPr="00214452" w:rsidRDefault="00214452" w:rsidP="00D05829">
      <w:pPr>
        <w:spacing w:line="276" w:lineRule="auto"/>
        <w:rPr>
          <w:rFonts w:ascii="Avenir Book" w:hAnsi="Avenir Book" w:cs="Calibri"/>
        </w:rPr>
      </w:pPr>
      <w:r w:rsidRPr="00214452">
        <w:rPr>
          <w:rFonts w:ascii="Avenir Book" w:hAnsi="Avenir Book" w:cs="Calibri"/>
          <w:b/>
          <w:bCs/>
        </w:rPr>
        <w:t>Trade Union Representation</w:t>
      </w:r>
      <w:r w:rsidRPr="00214452">
        <w:rPr>
          <w:rFonts w:ascii="Avenir Book" w:hAnsi="Avenir Book" w:cs="Calibri"/>
        </w:rPr>
        <w:br/>
        <w:t>Employees may seek support from a shop steward or trade union official during disputes with management. This protects employees by ensuring they are represented in meetings and supported during disciplinary or pay-related discussions.</w:t>
      </w:r>
    </w:p>
    <w:p w14:paraId="2D9D014F" w14:textId="77777777" w:rsidR="00214452" w:rsidRDefault="00214452" w:rsidP="00D05829">
      <w:pPr>
        <w:spacing w:line="276" w:lineRule="auto"/>
        <w:rPr>
          <w:rFonts w:ascii="Avenir Book" w:hAnsi="Avenir Book" w:cs="Calibri"/>
        </w:rPr>
      </w:pPr>
    </w:p>
    <w:p w14:paraId="1DE6CEB1" w14:textId="39B69C75" w:rsidR="00214452" w:rsidRPr="00214452" w:rsidRDefault="00214452" w:rsidP="00D05829">
      <w:pPr>
        <w:spacing w:line="276" w:lineRule="auto"/>
        <w:rPr>
          <w:rFonts w:ascii="Avenir Book" w:hAnsi="Avenir Book" w:cs="Calibri"/>
          <w:b/>
          <w:bCs/>
        </w:rPr>
      </w:pPr>
      <w:r w:rsidRPr="00214452">
        <w:rPr>
          <w:rFonts w:ascii="Avenir Book" w:hAnsi="Avenir Book" w:cs="Calibri"/>
          <w:b/>
          <w:bCs/>
        </w:rPr>
        <w:t>Other acceptable textbook points (any two could earn marks):</w:t>
      </w:r>
    </w:p>
    <w:p w14:paraId="3A94273B" w14:textId="77777777" w:rsidR="00214452" w:rsidRPr="00214452" w:rsidRDefault="00214452" w:rsidP="00D05829">
      <w:pPr>
        <w:spacing w:line="276" w:lineRule="auto"/>
        <w:rPr>
          <w:rFonts w:ascii="Avenir Book" w:hAnsi="Avenir Book" w:cs="Calibri"/>
        </w:rPr>
      </w:pPr>
      <w:r w:rsidRPr="00214452">
        <w:rPr>
          <w:rFonts w:ascii="Avenir Book" w:hAnsi="Avenir Book" w:cs="Calibri"/>
          <w:b/>
          <w:bCs/>
        </w:rPr>
        <w:t>Meet and Talk</w:t>
      </w:r>
      <w:r w:rsidRPr="00214452">
        <w:rPr>
          <w:rFonts w:ascii="Avenir Book" w:hAnsi="Avenir Book" w:cs="Calibri"/>
        </w:rPr>
        <w:br/>
        <w:t>Employees may resolve issues informally through direct discussion with their employer, helping prevent disputes from escalating.</w:t>
      </w:r>
    </w:p>
    <w:p w14:paraId="4DBDCA74" w14:textId="77777777" w:rsidR="009C486C" w:rsidRDefault="009C486C" w:rsidP="00D05829">
      <w:pPr>
        <w:spacing w:line="276" w:lineRule="auto"/>
        <w:rPr>
          <w:rFonts w:ascii="Avenir Book" w:hAnsi="Avenir Book" w:cs="Calibri"/>
          <w:b/>
          <w:bCs/>
        </w:rPr>
      </w:pPr>
    </w:p>
    <w:p w14:paraId="60B1CE7C" w14:textId="7125AF2A" w:rsidR="00214452" w:rsidRPr="00214452" w:rsidRDefault="00214452" w:rsidP="00D05829">
      <w:pPr>
        <w:spacing w:line="276" w:lineRule="auto"/>
        <w:rPr>
          <w:rFonts w:ascii="Avenir Book" w:hAnsi="Avenir Book" w:cs="Calibri"/>
        </w:rPr>
      </w:pPr>
      <w:r w:rsidRPr="00214452">
        <w:rPr>
          <w:rFonts w:ascii="Avenir Book" w:hAnsi="Avenir Book" w:cs="Calibri"/>
          <w:b/>
          <w:bCs/>
        </w:rPr>
        <w:t>Shop Steward Support</w:t>
      </w:r>
      <w:r w:rsidRPr="00214452">
        <w:rPr>
          <w:rFonts w:ascii="Avenir Book" w:hAnsi="Avenir Book" w:cs="Calibri"/>
        </w:rPr>
        <w:br/>
        <w:t>A workplace representative can support an employee in raising concerns with management.</w:t>
      </w:r>
    </w:p>
    <w:p w14:paraId="11CB07C1" w14:textId="77777777" w:rsidR="00214452" w:rsidRDefault="00214452" w:rsidP="00D05829">
      <w:pPr>
        <w:spacing w:line="276" w:lineRule="auto"/>
        <w:rPr>
          <w:rFonts w:ascii="Avenir Book" w:hAnsi="Avenir Book" w:cs="Calibri"/>
        </w:rPr>
      </w:pPr>
    </w:p>
    <w:p w14:paraId="3B9FF55E" w14:textId="4402EA35" w:rsidR="00214452" w:rsidRDefault="00214452" w:rsidP="00D05829">
      <w:pPr>
        <w:spacing w:line="276" w:lineRule="auto"/>
        <w:rPr>
          <w:rFonts w:ascii="Avenir Book" w:hAnsi="Avenir Book" w:cs="Calibri"/>
        </w:rPr>
      </w:pPr>
      <w:r>
        <w:rPr>
          <w:rFonts w:ascii="Avenir Book" w:hAnsi="Avenir Book" w:cs="Calibri"/>
        </w:rPr>
        <w:br w:type="page"/>
      </w:r>
    </w:p>
    <w:p w14:paraId="5D21FB3E" w14:textId="468AC760" w:rsidR="00214452" w:rsidRDefault="00214452" w:rsidP="00D05829">
      <w:pP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lastRenderedPageBreak/>
        <w:t>(</w:t>
      </w:r>
      <w:r>
        <w:rPr>
          <w:rFonts w:ascii="Avenir Book" w:hAnsi="Avenir Book" w:cs="Calibri"/>
          <w:b/>
          <w:bCs/>
          <w:color w:val="C00000"/>
          <w:lang w:val="en-GB"/>
        </w:rPr>
        <w:t>b</w:t>
      </w:r>
      <w:r w:rsidRPr="00B25B41">
        <w:rPr>
          <w:rFonts w:ascii="Avenir Book" w:hAnsi="Avenir Book" w:cs="Calibri"/>
          <w:b/>
          <w:bCs/>
          <w:color w:val="C00000"/>
          <w:lang w:val="en-GB"/>
        </w:rPr>
        <w:t xml:space="preserve">) </w:t>
      </w:r>
    </w:p>
    <w:p w14:paraId="456822E7" w14:textId="77777777" w:rsidR="00214452" w:rsidRP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214452">
        <w:rPr>
          <w:rFonts w:ascii="Avenir Book" w:hAnsi="Avenir Book" w:cs="Calibri"/>
          <w:b/>
          <w:bCs/>
          <w:color w:val="C00000"/>
        </w:rPr>
        <w:t>Match each key term related to legislative protection for employees with the correct description.</w:t>
      </w:r>
    </w:p>
    <w:p w14:paraId="37D3D8F0" w14:textId="68C4693F" w:rsid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92339">
        <w:rPr>
          <w:rFonts w:ascii="Avenir Book" w:hAnsi="Avenir Book" w:cs="Calibri"/>
          <w:b/>
          <w:bCs/>
          <w:color w:val="C00000"/>
        </w:rPr>
        <w:t xml:space="preserve">MS: </w:t>
      </w:r>
      <w:r w:rsidR="009C486C">
        <w:rPr>
          <w:rFonts w:ascii="Avenir Book" w:hAnsi="Avenir Book" w:cs="Calibri"/>
          <w:b/>
          <w:bCs/>
          <w:color w:val="C00000"/>
        </w:rPr>
        <w:t>10</w:t>
      </w:r>
      <w:r w:rsidRPr="00B92339">
        <w:rPr>
          <w:rFonts w:ascii="Avenir Book" w:hAnsi="Avenir Book" w:cs="Calibri"/>
          <w:b/>
          <w:bCs/>
          <w:color w:val="C00000"/>
        </w:rPr>
        <w:t xml:space="preserve"> marks </w:t>
      </w:r>
      <w:r>
        <w:rPr>
          <w:rFonts w:ascii="Avenir Book" w:hAnsi="Avenir Book" w:cs="Calibri"/>
          <w:b/>
          <w:bCs/>
          <w:color w:val="C00000"/>
        </w:rPr>
        <w:t>-</w:t>
      </w:r>
      <w:r w:rsidRPr="00B92339">
        <w:rPr>
          <w:rFonts w:ascii="Avenir Book" w:hAnsi="Avenir Book" w:cs="Calibri"/>
          <w:b/>
          <w:bCs/>
          <w:color w:val="C00000"/>
        </w:rPr>
        <w:t xml:space="preserve"> </w:t>
      </w:r>
      <w:r w:rsidR="009C486C">
        <w:rPr>
          <w:rFonts w:ascii="Avenir Book" w:hAnsi="Avenir Book" w:cs="Calibri"/>
          <w:b/>
          <w:bCs/>
          <w:color w:val="C00000"/>
        </w:rPr>
        <w:t>5</w:t>
      </w:r>
      <w:r w:rsidRPr="00B92339">
        <w:rPr>
          <w:rFonts w:ascii="Avenir Book" w:hAnsi="Avenir Book" w:cs="Calibri"/>
          <w:b/>
          <w:bCs/>
          <w:color w:val="C00000"/>
        </w:rPr>
        <w:t xml:space="preserve"> </w:t>
      </w:r>
      <w:r>
        <w:rPr>
          <w:rFonts w:ascii="Avenir Book" w:hAnsi="Avenir Book" w:cs="Calibri"/>
          <w:b/>
          <w:bCs/>
          <w:color w:val="C00000"/>
        </w:rPr>
        <w:t xml:space="preserve">@ </w:t>
      </w:r>
      <w:r>
        <w:rPr>
          <w:rFonts w:ascii="Avenir Book" w:hAnsi="Avenir Book" w:cs="Calibri"/>
          <w:b/>
          <w:bCs/>
          <w:color w:val="C00000"/>
        </w:rPr>
        <w:t>2</w:t>
      </w:r>
      <w:r w:rsidRPr="00B92339">
        <w:rPr>
          <w:rFonts w:ascii="Avenir Book" w:hAnsi="Avenir Book" w:cs="Calibri"/>
          <w:b/>
          <w:bCs/>
          <w:color w:val="C00000"/>
        </w:rPr>
        <w:t xml:space="preserve"> marks </w:t>
      </w:r>
    </w:p>
    <w:p w14:paraId="55364CC6" w14:textId="77777777" w:rsidR="00214452" w:rsidRDefault="00214452" w:rsidP="00D05829">
      <w:pPr>
        <w:spacing w:line="276" w:lineRule="auto"/>
        <w:rPr>
          <w:rFonts w:ascii="Avenir Book" w:hAnsi="Avenir Book" w:cs="Calibri"/>
        </w:rPr>
      </w:pPr>
    </w:p>
    <w:p w14:paraId="0195588B" w14:textId="77777777" w:rsidR="00214452" w:rsidRDefault="00214452" w:rsidP="00D05829">
      <w:pPr>
        <w:spacing w:line="276" w:lineRule="auto"/>
        <w:rPr>
          <w:rFonts w:ascii="Avenir Book" w:eastAsiaTheme="majorEastAsia" w:hAnsi="Avenir Book" w:cs="Calibri"/>
          <w:color w:val="000000" w:themeColor="text1"/>
          <w:sz w:val="26"/>
          <w:szCs w:val="26"/>
        </w:rPr>
      </w:pPr>
      <w:r w:rsidRPr="00214452">
        <w:rPr>
          <w:rFonts w:ascii="Avenir Book" w:hAnsi="Avenir Book" w:cs="Calibri"/>
          <w:b/>
          <w:bCs/>
        </w:rPr>
        <w:t>A – 2</w:t>
      </w:r>
      <w:r w:rsidRPr="00214452">
        <w:rPr>
          <w:rFonts w:ascii="Avenir Book" w:hAnsi="Avenir Book" w:cs="Calibri"/>
          <w:b/>
          <w:bCs/>
        </w:rPr>
        <w:br/>
        <w:t>B – 3</w:t>
      </w:r>
      <w:r w:rsidRPr="00214452">
        <w:rPr>
          <w:rFonts w:ascii="Avenir Book" w:hAnsi="Avenir Book" w:cs="Calibri"/>
          <w:b/>
          <w:bCs/>
        </w:rPr>
        <w:br/>
        <w:t>C – 4</w:t>
      </w:r>
      <w:r w:rsidRPr="00214452">
        <w:rPr>
          <w:rFonts w:ascii="Avenir Book" w:hAnsi="Avenir Book" w:cs="Calibri"/>
          <w:b/>
          <w:bCs/>
        </w:rPr>
        <w:br/>
        <w:t>D – 5</w:t>
      </w:r>
      <w:r w:rsidRPr="00214452">
        <w:rPr>
          <w:rFonts w:ascii="Avenir Book" w:hAnsi="Avenir Book" w:cs="Calibri"/>
          <w:b/>
          <w:bCs/>
        </w:rPr>
        <w:br/>
        <w:t>E – 1</w:t>
      </w:r>
    </w:p>
    <w:p w14:paraId="187EE6D0" w14:textId="77777777" w:rsidR="00214452" w:rsidRDefault="00214452" w:rsidP="00D05829">
      <w:pPr>
        <w:spacing w:line="276" w:lineRule="auto"/>
        <w:rPr>
          <w:rFonts w:ascii="Avenir Book" w:eastAsiaTheme="majorEastAsia" w:hAnsi="Avenir Book" w:cs="Calibri"/>
          <w:color w:val="000000" w:themeColor="text1"/>
          <w:sz w:val="26"/>
          <w:szCs w:val="26"/>
        </w:rPr>
      </w:pPr>
    </w:p>
    <w:p w14:paraId="0676FD0B" w14:textId="77777777" w:rsidR="00214452" w:rsidRDefault="00214452" w:rsidP="00D05829">
      <w:pPr>
        <w:spacing w:line="276" w:lineRule="auto"/>
        <w:rPr>
          <w:rFonts w:ascii="Avenir Book" w:eastAsiaTheme="majorEastAsia" w:hAnsi="Avenir Book" w:cs="Calibri"/>
          <w:color w:val="000000" w:themeColor="text1"/>
          <w:sz w:val="26"/>
          <w:szCs w:val="26"/>
        </w:rPr>
      </w:pPr>
    </w:p>
    <w:p w14:paraId="282661A7" w14:textId="41FFD3C4" w:rsidR="00214452" w:rsidRPr="00214452" w:rsidRDefault="00214452" w:rsidP="00D05829">
      <w:pPr>
        <w:spacing w:line="276" w:lineRule="auto"/>
        <w:rPr>
          <w:rFonts w:ascii="Avenir Book" w:eastAsiaTheme="majorEastAsia" w:hAnsi="Avenir Book" w:cs="Calibri"/>
          <w:color w:val="000000" w:themeColor="text1"/>
          <w:sz w:val="26"/>
          <w:szCs w:val="26"/>
        </w:rPr>
      </w:pPr>
      <w:r w:rsidRPr="00B25B41">
        <w:rPr>
          <w:rFonts w:ascii="Avenir Book" w:hAnsi="Avenir Book" w:cs="Calibri"/>
          <w:b/>
          <w:bCs/>
          <w:color w:val="C00000"/>
          <w:lang w:val="en-GB"/>
        </w:rPr>
        <w:t>(</w:t>
      </w:r>
      <w:r>
        <w:rPr>
          <w:rFonts w:ascii="Avenir Book" w:hAnsi="Avenir Book" w:cs="Calibri"/>
          <w:b/>
          <w:bCs/>
          <w:color w:val="C00000"/>
          <w:lang w:val="en-GB"/>
        </w:rPr>
        <w:t>c</w:t>
      </w:r>
      <w:r w:rsidRPr="00B25B41">
        <w:rPr>
          <w:rFonts w:ascii="Avenir Book" w:hAnsi="Avenir Book" w:cs="Calibri"/>
          <w:b/>
          <w:bCs/>
          <w:color w:val="C00000"/>
          <w:lang w:val="en-GB"/>
        </w:rPr>
        <w:t xml:space="preserve">) </w:t>
      </w:r>
    </w:p>
    <w:p w14:paraId="21DF60D8" w14:textId="77777777" w:rsidR="00214452" w:rsidRP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214452">
        <w:rPr>
          <w:rFonts w:ascii="Avenir Book" w:hAnsi="Avenir Book" w:cs="Calibri"/>
          <w:b/>
          <w:bCs/>
          <w:color w:val="C00000"/>
        </w:rPr>
        <w:t>Circle TRUE or FALSE for each of the following statements about employee rights under Irish employment law:</w:t>
      </w:r>
    </w:p>
    <w:p w14:paraId="565C1799" w14:textId="77777777" w:rsid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92339">
        <w:rPr>
          <w:rFonts w:ascii="Avenir Book" w:hAnsi="Avenir Book" w:cs="Calibri"/>
          <w:b/>
          <w:bCs/>
          <w:color w:val="C00000"/>
        </w:rPr>
        <w:t xml:space="preserve">MS: </w:t>
      </w:r>
      <w:r>
        <w:rPr>
          <w:rFonts w:ascii="Avenir Book" w:hAnsi="Avenir Book" w:cs="Calibri"/>
          <w:b/>
          <w:bCs/>
          <w:color w:val="C00000"/>
        </w:rPr>
        <w:t>8</w:t>
      </w:r>
      <w:r w:rsidRPr="00B92339">
        <w:rPr>
          <w:rFonts w:ascii="Avenir Book" w:hAnsi="Avenir Book" w:cs="Calibri"/>
          <w:b/>
          <w:bCs/>
          <w:color w:val="C00000"/>
        </w:rPr>
        <w:t xml:space="preserve"> marks </w:t>
      </w:r>
      <w:r>
        <w:rPr>
          <w:rFonts w:ascii="Avenir Book" w:hAnsi="Avenir Book" w:cs="Calibri"/>
          <w:b/>
          <w:bCs/>
          <w:color w:val="C00000"/>
        </w:rPr>
        <w:t>-</w:t>
      </w:r>
      <w:r w:rsidRPr="00B92339">
        <w:rPr>
          <w:rFonts w:ascii="Avenir Book" w:hAnsi="Avenir Book" w:cs="Calibri"/>
          <w:b/>
          <w:bCs/>
          <w:color w:val="C00000"/>
        </w:rPr>
        <w:t xml:space="preserve"> </w:t>
      </w:r>
      <w:r>
        <w:rPr>
          <w:rFonts w:ascii="Avenir Book" w:hAnsi="Avenir Book" w:cs="Calibri"/>
          <w:b/>
          <w:bCs/>
          <w:color w:val="C00000"/>
        </w:rPr>
        <w:t>4</w:t>
      </w:r>
      <w:r w:rsidRPr="00B92339">
        <w:rPr>
          <w:rFonts w:ascii="Avenir Book" w:hAnsi="Avenir Book" w:cs="Calibri"/>
          <w:b/>
          <w:bCs/>
          <w:color w:val="C00000"/>
        </w:rPr>
        <w:t xml:space="preserve"> </w:t>
      </w:r>
      <w:r>
        <w:rPr>
          <w:rFonts w:ascii="Avenir Book" w:hAnsi="Avenir Book" w:cs="Calibri"/>
          <w:b/>
          <w:bCs/>
          <w:color w:val="C00000"/>
        </w:rPr>
        <w:t>@ 2</w:t>
      </w:r>
      <w:r w:rsidRPr="00B92339">
        <w:rPr>
          <w:rFonts w:ascii="Avenir Book" w:hAnsi="Avenir Book" w:cs="Calibri"/>
          <w:b/>
          <w:bCs/>
          <w:color w:val="C00000"/>
        </w:rPr>
        <w:t xml:space="preserve"> marks </w:t>
      </w:r>
    </w:p>
    <w:p w14:paraId="7D7714DC" w14:textId="77777777" w:rsidR="00214452" w:rsidRDefault="00214452" w:rsidP="00D05829">
      <w:pPr>
        <w:spacing w:line="276" w:lineRule="auto"/>
        <w:rPr>
          <w:rFonts w:ascii="Avenir Book" w:hAnsi="Avenir Book" w:cs="Calibri"/>
        </w:rPr>
      </w:pPr>
    </w:p>
    <w:p w14:paraId="08C8AC1D" w14:textId="77777777" w:rsidR="00214452" w:rsidRDefault="00214452" w:rsidP="00D05829">
      <w:pPr>
        <w:spacing w:line="276" w:lineRule="auto"/>
        <w:rPr>
          <w:rFonts w:ascii="Avenir Book" w:hAnsi="Avenir Book" w:cs="Calibri"/>
        </w:rPr>
      </w:pPr>
      <w:r w:rsidRPr="00214452">
        <w:rPr>
          <w:rFonts w:ascii="Avenir Book" w:hAnsi="Avenir Book" w:cs="Calibri"/>
        </w:rPr>
        <w:t>Employees cannot legally work more than 52 hours per week under Irish law.</w:t>
      </w:r>
      <w:r>
        <w:rPr>
          <w:rFonts w:ascii="Avenir Book" w:hAnsi="Avenir Book" w:cs="Calibri"/>
        </w:rPr>
        <w:t xml:space="preserve"> </w:t>
      </w:r>
      <w:r w:rsidRPr="00214452">
        <w:rPr>
          <w:rFonts w:ascii="Avenir Book" w:hAnsi="Avenir Book" w:cs="Calibri"/>
          <w:b/>
          <w:bCs/>
        </w:rPr>
        <w:t>FALSE</w:t>
      </w:r>
      <w:r w:rsidRPr="00214452">
        <w:rPr>
          <w:rFonts w:ascii="Avenir Book" w:hAnsi="Avenir Book" w:cs="Calibri"/>
        </w:rPr>
        <w:t> </w:t>
      </w:r>
    </w:p>
    <w:p w14:paraId="692378B2" w14:textId="365F8045" w:rsidR="00214452" w:rsidRPr="00214452" w:rsidRDefault="00214452" w:rsidP="00D05829">
      <w:pPr>
        <w:spacing w:line="276" w:lineRule="auto"/>
        <w:rPr>
          <w:rFonts w:ascii="Avenir Book" w:hAnsi="Avenir Book" w:cs="Calibri"/>
        </w:rPr>
      </w:pPr>
      <w:r w:rsidRPr="00214452">
        <w:rPr>
          <w:rFonts w:ascii="Avenir Book" w:hAnsi="Avenir Book" w:cs="Calibri"/>
        </w:rPr>
        <w:t>(48-hour average limit)</w:t>
      </w:r>
    </w:p>
    <w:p w14:paraId="66AF63C9" w14:textId="77777777" w:rsidR="00214452" w:rsidRDefault="00214452" w:rsidP="00D05829">
      <w:pPr>
        <w:spacing w:line="276" w:lineRule="auto"/>
        <w:rPr>
          <w:rFonts w:ascii="Avenir Book" w:hAnsi="Avenir Book" w:cs="Calibri"/>
        </w:rPr>
      </w:pPr>
    </w:p>
    <w:p w14:paraId="10DA3E6D" w14:textId="51344D68" w:rsidR="00214452" w:rsidRPr="00214452" w:rsidRDefault="00214452" w:rsidP="00D05829">
      <w:pPr>
        <w:spacing w:line="276" w:lineRule="auto"/>
        <w:rPr>
          <w:rFonts w:ascii="Avenir Book" w:hAnsi="Avenir Book" w:cs="Calibri"/>
          <w:b/>
          <w:bCs/>
        </w:rPr>
      </w:pPr>
      <w:r w:rsidRPr="00214452">
        <w:rPr>
          <w:rFonts w:ascii="Avenir Book" w:hAnsi="Avenir Book" w:cs="Calibri"/>
        </w:rPr>
        <w:t>Employers must provide employees with a written payslip each payday.</w:t>
      </w:r>
      <w:r>
        <w:rPr>
          <w:rFonts w:ascii="Avenir Book" w:hAnsi="Avenir Book" w:cs="Calibri"/>
        </w:rPr>
        <w:t xml:space="preserve"> </w:t>
      </w:r>
      <w:r w:rsidRPr="00214452">
        <w:rPr>
          <w:rFonts w:ascii="Avenir Book" w:hAnsi="Avenir Book" w:cs="Calibri"/>
          <w:b/>
          <w:bCs/>
        </w:rPr>
        <w:t>TRUE</w:t>
      </w:r>
    </w:p>
    <w:p w14:paraId="645153D9" w14:textId="77777777" w:rsidR="00214452" w:rsidRDefault="00214452" w:rsidP="00D05829">
      <w:pPr>
        <w:spacing w:line="276" w:lineRule="auto"/>
        <w:rPr>
          <w:rFonts w:ascii="Avenir Book" w:hAnsi="Avenir Book" w:cs="Calibri"/>
        </w:rPr>
      </w:pPr>
    </w:p>
    <w:p w14:paraId="1F999572" w14:textId="1C0860E1" w:rsidR="00214452" w:rsidRPr="00214452" w:rsidRDefault="00214452" w:rsidP="00D05829">
      <w:pPr>
        <w:spacing w:line="276" w:lineRule="auto"/>
        <w:rPr>
          <w:rFonts w:ascii="Avenir Book" w:hAnsi="Avenir Book" w:cs="Calibri"/>
          <w:b/>
          <w:bCs/>
        </w:rPr>
      </w:pPr>
      <w:r w:rsidRPr="00214452">
        <w:rPr>
          <w:rFonts w:ascii="Avenir Book" w:hAnsi="Avenir Book" w:cs="Calibri"/>
        </w:rPr>
        <w:t>An employee who is dismissed has the right to request written reasons for their dismissal.</w:t>
      </w:r>
      <w:r>
        <w:rPr>
          <w:rFonts w:ascii="Avenir Book" w:hAnsi="Avenir Book" w:cs="Calibri"/>
        </w:rPr>
        <w:t xml:space="preserve"> </w:t>
      </w:r>
      <w:r w:rsidRPr="00214452">
        <w:rPr>
          <w:rFonts w:ascii="Avenir Book" w:hAnsi="Avenir Book" w:cs="Calibri"/>
          <w:b/>
          <w:bCs/>
        </w:rPr>
        <w:t>TRUE</w:t>
      </w:r>
    </w:p>
    <w:p w14:paraId="3246F7A2" w14:textId="77777777" w:rsidR="00214452" w:rsidRDefault="00214452" w:rsidP="00D05829">
      <w:pPr>
        <w:spacing w:line="276" w:lineRule="auto"/>
        <w:rPr>
          <w:rFonts w:ascii="Avenir Book" w:hAnsi="Avenir Book" w:cs="Calibri"/>
        </w:rPr>
      </w:pPr>
    </w:p>
    <w:p w14:paraId="6206F294" w14:textId="1ED39749" w:rsidR="00214452" w:rsidRPr="00214452" w:rsidRDefault="00214452" w:rsidP="00D05829">
      <w:pPr>
        <w:spacing w:line="276" w:lineRule="auto"/>
        <w:rPr>
          <w:rFonts w:ascii="Avenir Book" w:hAnsi="Avenir Book" w:cs="Calibri"/>
        </w:rPr>
      </w:pPr>
      <w:r w:rsidRPr="00214452">
        <w:rPr>
          <w:rFonts w:ascii="Avenir Book" w:hAnsi="Avenir Book" w:cs="Calibri"/>
        </w:rPr>
        <w:t>Employees can be required to work overtime without any additional pay in an emergency situation for the business.</w:t>
      </w:r>
      <w:r>
        <w:rPr>
          <w:rFonts w:ascii="Avenir Book" w:hAnsi="Avenir Book" w:cs="Calibri"/>
        </w:rPr>
        <w:t xml:space="preserve"> </w:t>
      </w:r>
      <w:r w:rsidRPr="00214452">
        <w:rPr>
          <w:rFonts w:ascii="Avenir Book" w:hAnsi="Avenir Book" w:cs="Calibri"/>
          <w:b/>
          <w:bCs/>
        </w:rPr>
        <w:t>FALSE</w:t>
      </w:r>
      <w:r w:rsidRPr="00214452">
        <w:rPr>
          <w:rFonts w:ascii="Avenir Book" w:hAnsi="Avenir Book" w:cs="Calibri"/>
        </w:rPr>
        <w:br/>
        <w:t>(Overtime pay depends on contract; emergency does not remove pay rights.)</w:t>
      </w:r>
    </w:p>
    <w:p w14:paraId="03D9A1BD" w14:textId="77777777" w:rsidR="00214452" w:rsidRDefault="00214452" w:rsidP="00D05829">
      <w:pPr>
        <w:spacing w:line="276" w:lineRule="auto"/>
        <w:rPr>
          <w:rFonts w:ascii="Avenir Book" w:eastAsiaTheme="majorEastAsia" w:hAnsi="Avenir Book" w:cs="Calibri"/>
          <w:color w:val="000000" w:themeColor="text1"/>
          <w:sz w:val="26"/>
          <w:szCs w:val="26"/>
        </w:rPr>
      </w:pPr>
      <w:r>
        <w:rPr>
          <w:rFonts w:ascii="Avenir Book" w:eastAsiaTheme="majorEastAsia" w:hAnsi="Avenir Book" w:cs="Calibri"/>
          <w:color w:val="000000" w:themeColor="text1"/>
          <w:sz w:val="26"/>
          <w:szCs w:val="26"/>
        </w:rPr>
        <w:br w:type="page"/>
      </w:r>
    </w:p>
    <w:p w14:paraId="4F1E75A6" w14:textId="6934F3D1" w:rsidR="00214452" w:rsidRDefault="00214452" w:rsidP="00D05829">
      <w:pP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lastRenderedPageBreak/>
        <w:t>(</w:t>
      </w:r>
      <w:r>
        <w:rPr>
          <w:rFonts w:ascii="Avenir Book" w:hAnsi="Avenir Book" w:cs="Calibri"/>
          <w:b/>
          <w:bCs/>
          <w:color w:val="C00000"/>
          <w:lang w:val="en-GB"/>
        </w:rPr>
        <w:t>d</w:t>
      </w:r>
      <w:r w:rsidRPr="00B25B41">
        <w:rPr>
          <w:rFonts w:ascii="Avenir Book" w:hAnsi="Avenir Book" w:cs="Calibri"/>
          <w:b/>
          <w:bCs/>
          <w:color w:val="C00000"/>
          <w:lang w:val="en-GB"/>
        </w:rPr>
        <w:t xml:space="preserve">) </w:t>
      </w:r>
    </w:p>
    <w:p w14:paraId="6A91B88D" w14:textId="77777777" w:rsidR="00214452" w:rsidRP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214452">
        <w:rPr>
          <w:rFonts w:ascii="Avenir Book" w:hAnsi="Avenir Book" w:cs="Calibri"/>
          <w:b/>
          <w:bCs/>
          <w:color w:val="C00000"/>
        </w:rPr>
        <w:t>Explain two rights employees have in relation to either of the following:</w:t>
      </w:r>
      <w:r w:rsidRPr="00214452">
        <w:rPr>
          <w:rFonts w:ascii="Avenir Book" w:hAnsi="Avenir Book" w:cs="Calibri"/>
          <w:b/>
          <w:bCs/>
          <w:color w:val="C00000"/>
        </w:rPr>
        <w:br/>
        <w:t xml:space="preserve"> </w:t>
      </w:r>
      <w:r w:rsidRPr="00214452">
        <w:rPr>
          <w:rFonts w:ascii="Avenir Book" w:hAnsi="Avenir Book" w:cs="Calibri"/>
          <w:b/>
          <w:bCs/>
          <w:color w:val="C00000"/>
        </w:rPr>
        <w:tab/>
      </w:r>
      <w:r w:rsidRPr="00214452">
        <w:rPr>
          <w:rFonts w:ascii="Avenir Book" w:hAnsi="Avenir Book" w:cs="Calibri"/>
          <w:b/>
          <w:bCs/>
          <w:color w:val="C00000"/>
        </w:rPr>
        <w:tab/>
        <w:t>Working conditions</w:t>
      </w:r>
      <w:r w:rsidRPr="00214452">
        <w:rPr>
          <w:rFonts w:ascii="Avenir Book" w:hAnsi="Avenir Book" w:cs="Calibri"/>
          <w:b/>
          <w:bCs/>
          <w:color w:val="C00000"/>
        </w:rPr>
        <w:tab/>
      </w:r>
      <w:r w:rsidRPr="00214452">
        <w:rPr>
          <w:rFonts w:ascii="Avenir Book" w:hAnsi="Avenir Book" w:cs="Calibri"/>
          <w:b/>
          <w:bCs/>
          <w:color w:val="C00000"/>
        </w:rPr>
        <w:tab/>
        <w:t xml:space="preserve">Health and safety </w:t>
      </w:r>
    </w:p>
    <w:p w14:paraId="7834E608" w14:textId="677FBC49" w:rsid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92339">
        <w:rPr>
          <w:rFonts w:ascii="Avenir Book" w:hAnsi="Avenir Book" w:cs="Calibri"/>
          <w:b/>
          <w:bCs/>
          <w:color w:val="C00000"/>
        </w:rPr>
        <w:t>MS: 1</w:t>
      </w:r>
      <w:r>
        <w:rPr>
          <w:rFonts w:ascii="Avenir Book" w:hAnsi="Avenir Book" w:cs="Calibri"/>
          <w:b/>
          <w:bCs/>
          <w:color w:val="C00000"/>
        </w:rPr>
        <w:t>0</w:t>
      </w:r>
      <w:r w:rsidRPr="00B92339">
        <w:rPr>
          <w:rFonts w:ascii="Avenir Book" w:hAnsi="Avenir Book" w:cs="Calibri"/>
          <w:b/>
          <w:bCs/>
          <w:color w:val="C00000"/>
        </w:rPr>
        <w:t xml:space="preserve"> marks </w:t>
      </w:r>
      <w:r>
        <w:rPr>
          <w:rFonts w:ascii="Avenir Book" w:hAnsi="Avenir Book" w:cs="Calibri"/>
          <w:b/>
          <w:bCs/>
          <w:color w:val="C00000"/>
        </w:rPr>
        <w:t>-</w:t>
      </w:r>
      <w:r w:rsidRPr="00B92339">
        <w:rPr>
          <w:rFonts w:ascii="Avenir Book" w:hAnsi="Avenir Book" w:cs="Calibri"/>
          <w:b/>
          <w:bCs/>
          <w:color w:val="C00000"/>
        </w:rPr>
        <w:t xml:space="preserve"> </w:t>
      </w:r>
      <w:r>
        <w:rPr>
          <w:rFonts w:ascii="Avenir Book" w:hAnsi="Avenir Book" w:cs="Calibri"/>
          <w:b/>
          <w:bCs/>
          <w:color w:val="C00000"/>
        </w:rPr>
        <w:t>2</w:t>
      </w:r>
      <w:r w:rsidRPr="00B92339">
        <w:rPr>
          <w:rFonts w:ascii="Avenir Book" w:hAnsi="Avenir Book" w:cs="Calibri"/>
          <w:b/>
          <w:bCs/>
          <w:color w:val="C00000"/>
        </w:rPr>
        <w:t xml:space="preserve"> </w:t>
      </w:r>
      <w:r>
        <w:rPr>
          <w:rFonts w:ascii="Avenir Book" w:hAnsi="Avenir Book" w:cs="Calibri"/>
          <w:b/>
          <w:bCs/>
          <w:color w:val="C00000"/>
        </w:rPr>
        <w:t xml:space="preserve">@ </w:t>
      </w:r>
      <w:r>
        <w:rPr>
          <w:rFonts w:ascii="Avenir Book" w:hAnsi="Avenir Book" w:cs="Calibri"/>
          <w:b/>
          <w:bCs/>
          <w:color w:val="C00000"/>
        </w:rPr>
        <w:t>5</w:t>
      </w:r>
      <w:r w:rsidRPr="00B92339">
        <w:rPr>
          <w:rFonts w:ascii="Avenir Book" w:hAnsi="Avenir Book" w:cs="Calibri"/>
          <w:b/>
          <w:bCs/>
          <w:color w:val="C00000"/>
        </w:rPr>
        <w:t xml:space="preserve"> marks (</w:t>
      </w:r>
      <w:r>
        <w:rPr>
          <w:rFonts w:ascii="Avenir Book" w:hAnsi="Avenir Book" w:cs="Calibri"/>
          <w:b/>
          <w:bCs/>
          <w:color w:val="C00000"/>
        </w:rPr>
        <w:t>3</w:t>
      </w:r>
      <w:r w:rsidRPr="00B92339">
        <w:rPr>
          <w:rFonts w:ascii="Avenir Book" w:hAnsi="Avenir Book" w:cs="Calibri"/>
          <w:b/>
          <w:bCs/>
          <w:color w:val="C00000"/>
        </w:rPr>
        <w:t xml:space="preserve"> + </w:t>
      </w:r>
      <w:r>
        <w:rPr>
          <w:rFonts w:ascii="Avenir Book" w:hAnsi="Avenir Book" w:cs="Calibri"/>
          <w:b/>
          <w:bCs/>
          <w:color w:val="C00000"/>
        </w:rPr>
        <w:t>2</w:t>
      </w:r>
      <w:r w:rsidRPr="00B92339">
        <w:rPr>
          <w:rFonts w:ascii="Avenir Book" w:hAnsi="Avenir Book" w:cs="Calibri"/>
          <w:b/>
          <w:bCs/>
          <w:color w:val="C00000"/>
        </w:rPr>
        <w:t>)</w:t>
      </w:r>
    </w:p>
    <w:p w14:paraId="2069BECA" w14:textId="77777777" w:rsidR="00214452" w:rsidRDefault="00214452" w:rsidP="00D05829">
      <w:pPr>
        <w:spacing w:line="276" w:lineRule="auto"/>
        <w:rPr>
          <w:rFonts w:ascii="Avenir Book" w:hAnsi="Avenir Book" w:cs="Calibri"/>
        </w:rPr>
      </w:pPr>
    </w:p>
    <w:p w14:paraId="71D05A93" w14:textId="77777777" w:rsidR="00214452" w:rsidRPr="00214452" w:rsidRDefault="00214452" w:rsidP="00D05829">
      <w:pPr>
        <w:spacing w:line="276" w:lineRule="auto"/>
        <w:rPr>
          <w:rFonts w:ascii="Avenir Book" w:hAnsi="Avenir Book" w:cs="Calibri"/>
          <w:b/>
          <w:bCs/>
        </w:rPr>
      </w:pPr>
      <w:r w:rsidRPr="00214452">
        <w:rPr>
          <w:rFonts w:ascii="Avenir Book" w:hAnsi="Avenir Book" w:cs="Calibri"/>
          <w:b/>
          <w:bCs/>
        </w:rPr>
        <w:t>Working Conditions</w:t>
      </w:r>
    </w:p>
    <w:p w14:paraId="612FA9CB" w14:textId="77777777" w:rsidR="00214452" w:rsidRPr="00214452" w:rsidRDefault="00214452" w:rsidP="00D05829">
      <w:pPr>
        <w:spacing w:line="276" w:lineRule="auto"/>
        <w:rPr>
          <w:rFonts w:ascii="Avenir Book" w:hAnsi="Avenir Book" w:cs="Calibri"/>
        </w:rPr>
      </w:pPr>
      <w:r w:rsidRPr="00214452">
        <w:rPr>
          <w:rFonts w:ascii="Avenir Book" w:hAnsi="Avenir Book" w:cs="Calibri"/>
          <w:b/>
          <w:bCs/>
        </w:rPr>
        <w:t>Right to Limited Working Hours</w:t>
      </w:r>
      <w:r w:rsidRPr="00214452">
        <w:rPr>
          <w:rFonts w:ascii="Avenir Book" w:hAnsi="Avenir Book" w:cs="Calibri"/>
        </w:rPr>
        <w:br/>
        <w:t>Under the </w:t>
      </w:r>
      <w:r w:rsidRPr="00214452">
        <w:rPr>
          <w:rFonts w:ascii="Avenir Book" w:hAnsi="Avenir Book" w:cs="Calibri"/>
          <w:i/>
          <w:iCs/>
        </w:rPr>
        <w:t>Organisation of Working Time Act 1997</w:t>
      </w:r>
      <w:r w:rsidRPr="00214452">
        <w:rPr>
          <w:rFonts w:ascii="Avenir Book" w:hAnsi="Avenir Book" w:cs="Calibri"/>
        </w:rPr>
        <w:t>, employees cannot work more than an average of 48 hours per week. This protects employees from excessive working hours and supports work–life balance.</w:t>
      </w:r>
    </w:p>
    <w:p w14:paraId="6CE7DE95" w14:textId="77777777" w:rsidR="00214452" w:rsidRDefault="00214452" w:rsidP="00D05829">
      <w:pPr>
        <w:spacing w:line="276" w:lineRule="auto"/>
        <w:rPr>
          <w:rFonts w:ascii="Avenir Book" w:hAnsi="Avenir Book" w:cs="Calibri"/>
          <w:b/>
          <w:bCs/>
        </w:rPr>
      </w:pPr>
    </w:p>
    <w:p w14:paraId="7C91BC44" w14:textId="4619F564" w:rsidR="00214452" w:rsidRPr="00214452" w:rsidRDefault="00214452" w:rsidP="00D05829">
      <w:pPr>
        <w:spacing w:line="276" w:lineRule="auto"/>
        <w:rPr>
          <w:rFonts w:ascii="Avenir Book" w:hAnsi="Avenir Book" w:cs="Calibri"/>
        </w:rPr>
      </w:pPr>
      <w:r w:rsidRPr="00214452">
        <w:rPr>
          <w:rFonts w:ascii="Avenir Book" w:hAnsi="Avenir Book" w:cs="Calibri"/>
          <w:b/>
          <w:bCs/>
        </w:rPr>
        <w:t>Right to Rest Breaks and Daily Rest</w:t>
      </w:r>
      <w:r w:rsidRPr="00214452">
        <w:rPr>
          <w:rFonts w:ascii="Avenir Book" w:hAnsi="Avenir Book" w:cs="Calibri"/>
        </w:rPr>
        <w:br/>
        <w:t>Employees are entitled to statutory rest breaks during the working day and 11 consecutive hours of rest in each 24-hour period. This protects employee wellbeing and prevents fatigue.</w:t>
      </w:r>
    </w:p>
    <w:p w14:paraId="07072FE4" w14:textId="77777777" w:rsidR="00214452" w:rsidRDefault="00214452" w:rsidP="00D05829">
      <w:pPr>
        <w:spacing w:line="276" w:lineRule="auto"/>
        <w:rPr>
          <w:rFonts w:ascii="Avenir Book" w:hAnsi="Avenir Book" w:cs="Calibri"/>
          <w:b/>
          <w:bCs/>
        </w:rPr>
      </w:pPr>
    </w:p>
    <w:p w14:paraId="7DF06FA4" w14:textId="1652F17E" w:rsidR="00214452" w:rsidRPr="00214452" w:rsidRDefault="00214452" w:rsidP="00D05829">
      <w:pPr>
        <w:spacing w:line="276" w:lineRule="auto"/>
        <w:rPr>
          <w:rFonts w:ascii="Avenir Book" w:hAnsi="Avenir Book" w:cs="Calibri"/>
        </w:rPr>
      </w:pPr>
      <w:r w:rsidRPr="00214452">
        <w:rPr>
          <w:rFonts w:ascii="Avenir Book" w:hAnsi="Avenir Book" w:cs="Calibri"/>
          <w:b/>
          <w:bCs/>
        </w:rPr>
        <w:t>Right to Paid Annual Leave and Public Holidays</w:t>
      </w:r>
      <w:r w:rsidRPr="00214452">
        <w:rPr>
          <w:rFonts w:ascii="Avenir Book" w:hAnsi="Avenir Book" w:cs="Calibri"/>
        </w:rPr>
        <w:br/>
        <w:t>Employees are entitled to paid annual leave and public holiday benefits under the </w:t>
      </w:r>
      <w:r w:rsidRPr="00214452">
        <w:rPr>
          <w:rFonts w:ascii="Avenir Book" w:hAnsi="Avenir Book" w:cs="Calibri"/>
          <w:i/>
          <w:iCs/>
        </w:rPr>
        <w:t>Organisation of Working Time Act 1997</w:t>
      </w:r>
      <w:r w:rsidRPr="00214452">
        <w:rPr>
          <w:rFonts w:ascii="Avenir Book" w:hAnsi="Avenir Book" w:cs="Calibri"/>
        </w:rPr>
        <w:t>. This ensures employees receive adequate time off for rest and recovery.</w:t>
      </w:r>
    </w:p>
    <w:p w14:paraId="30E8878C" w14:textId="77777777" w:rsidR="00214452" w:rsidRDefault="00214452" w:rsidP="00D05829">
      <w:pPr>
        <w:spacing w:line="276" w:lineRule="auto"/>
        <w:rPr>
          <w:rFonts w:ascii="Avenir Book" w:hAnsi="Avenir Book" w:cs="Calibri"/>
          <w:lang w:val="en-US"/>
        </w:rPr>
      </w:pPr>
    </w:p>
    <w:p w14:paraId="45E0BE90" w14:textId="77777777" w:rsidR="00214452" w:rsidRPr="00214452" w:rsidRDefault="00214452" w:rsidP="00D05829">
      <w:pPr>
        <w:spacing w:line="276" w:lineRule="auto"/>
        <w:rPr>
          <w:rFonts w:ascii="Avenir Book" w:hAnsi="Avenir Book" w:cs="Calibri"/>
          <w:b/>
          <w:bCs/>
        </w:rPr>
      </w:pPr>
      <w:r w:rsidRPr="00214452">
        <w:rPr>
          <w:rFonts w:ascii="Avenir Book" w:hAnsi="Avenir Book" w:cs="Calibri"/>
          <w:b/>
          <w:bCs/>
        </w:rPr>
        <w:t>Working Conditions</w:t>
      </w:r>
    </w:p>
    <w:p w14:paraId="5286F939" w14:textId="77777777" w:rsidR="00214452" w:rsidRDefault="00214452" w:rsidP="00D05829">
      <w:pPr>
        <w:spacing w:line="276" w:lineRule="auto"/>
        <w:rPr>
          <w:rFonts w:ascii="Avenir Book" w:hAnsi="Avenir Book" w:cs="Calibri"/>
          <w:b/>
          <w:bCs/>
        </w:rPr>
      </w:pPr>
    </w:p>
    <w:p w14:paraId="59FB6B29" w14:textId="39C4EB63" w:rsidR="00214452" w:rsidRPr="00214452" w:rsidRDefault="00214452" w:rsidP="00D05829">
      <w:pPr>
        <w:spacing w:line="276" w:lineRule="auto"/>
        <w:rPr>
          <w:rFonts w:ascii="Avenir Book" w:hAnsi="Avenir Book" w:cs="Calibri"/>
        </w:rPr>
      </w:pPr>
      <w:r w:rsidRPr="00214452">
        <w:rPr>
          <w:rFonts w:ascii="Avenir Book" w:hAnsi="Avenir Book" w:cs="Calibri"/>
          <w:b/>
          <w:bCs/>
        </w:rPr>
        <w:t>Right to Limited Working Hours</w:t>
      </w:r>
      <w:r w:rsidRPr="00214452">
        <w:rPr>
          <w:rFonts w:ascii="Avenir Book" w:hAnsi="Avenir Book" w:cs="Calibri"/>
        </w:rPr>
        <w:br/>
        <w:t>Under the </w:t>
      </w:r>
      <w:r w:rsidRPr="00214452">
        <w:rPr>
          <w:rFonts w:ascii="Avenir Book" w:hAnsi="Avenir Book" w:cs="Calibri"/>
          <w:i/>
          <w:iCs/>
        </w:rPr>
        <w:t>Organisation of Working Time Act 1997</w:t>
      </w:r>
      <w:r w:rsidRPr="00214452">
        <w:rPr>
          <w:rFonts w:ascii="Avenir Book" w:hAnsi="Avenir Book" w:cs="Calibri"/>
        </w:rPr>
        <w:t>, employees cannot work more than an average of 48 hours per week. This protects employees from excessive working hours and supports work–life balance.</w:t>
      </w:r>
    </w:p>
    <w:p w14:paraId="5A48221B" w14:textId="77777777" w:rsidR="00214452" w:rsidRDefault="00214452" w:rsidP="00D05829">
      <w:pPr>
        <w:spacing w:line="276" w:lineRule="auto"/>
        <w:rPr>
          <w:rFonts w:ascii="Avenir Book" w:hAnsi="Avenir Book" w:cs="Calibri"/>
          <w:b/>
          <w:bCs/>
        </w:rPr>
      </w:pPr>
    </w:p>
    <w:p w14:paraId="1D4ADD5D" w14:textId="1F13EBC2" w:rsidR="00214452" w:rsidRPr="00214452" w:rsidRDefault="00214452" w:rsidP="00D05829">
      <w:pPr>
        <w:spacing w:line="276" w:lineRule="auto"/>
        <w:rPr>
          <w:rFonts w:ascii="Avenir Book" w:hAnsi="Avenir Book" w:cs="Calibri"/>
        </w:rPr>
      </w:pPr>
      <w:r w:rsidRPr="00214452">
        <w:rPr>
          <w:rFonts w:ascii="Avenir Book" w:hAnsi="Avenir Book" w:cs="Calibri"/>
          <w:b/>
          <w:bCs/>
        </w:rPr>
        <w:t>Right to Rest Breaks and Daily Rest</w:t>
      </w:r>
      <w:r w:rsidRPr="00214452">
        <w:rPr>
          <w:rFonts w:ascii="Avenir Book" w:hAnsi="Avenir Book" w:cs="Calibri"/>
        </w:rPr>
        <w:br/>
        <w:t>Employees are entitled to statutory rest breaks during the working day and 11 consecutive hours of rest in each 24-hour period. This protects employee wellbeing and prevents fatigue.</w:t>
      </w:r>
    </w:p>
    <w:p w14:paraId="7359FC9B" w14:textId="77777777" w:rsidR="00214452" w:rsidRDefault="00214452" w:rsidP="00D05829">
      <w:pPr>
        <w:spacing w:line="276" w:lineRule="auto"/>
        <w:rPr>
          <w:rFonts w:ascii="Avenir Book" w:hAnsi="Avenir Book" w:cs="Calibri"/>
          <w:b/>
          <w:bCs/>
        </w:rPr>
      </w:pPr>
    </w:p>
    <w:p w14:paraId="5C1AE79D" w14:textId="1C513B3B" w:rsidR="00214452" w:rsidRPr="00214452" w:rsidRDefault="00214452" w:rsidP="00D05829">
      <w:pPr>
        <w:spacing w:line="276" w:lineRule="auto"/>
        <w:rPr>
          <w:rFonts w:ascii="Avenir Book" w:hAnsi="Avenir Book" w:cs="Calibri"/>
        </w:rPr>
      </w:pPr>
      <w:r w:rsidRPr="00214452">
        <w:rPr>
          <w:rFonts w:ascii="Avenir Book" w:hAnsi="Avenir Book" w:cs="Calibri"/>
          <w:b/>
          <w:bCs/>
        </w:rPr>
        <w:t>Right to Paid Annual Leave and Public Holidays</w:t>
      </w:r>
      <w:r w:rsidRPr="00214452">
        <w:rPr>
          <w:rFonts w:ascii="Avenir Book" w:hAnsi="Avenir Book" w:cs="Calibri"/>
        </w:rPr>
        <w:br/>
        <w:t>Employees are entitled to paid annual leave and public holiday benefits under the </w:t>
      </w:r>
      <w:r w:rsidRPr="00214452">
        <w:rPr>
          <w:rFonts w:ascii="Avenir Book" w:hAnsi="Avenir Book" w:cs="Calibri"/>
          <w:i/>
          <w:iCs/>
        </w:rPr>
        <w:t>Organisation of Working Time Act 1997</w:t>
      </w:r>
      <w:r w:rsidRPr="00214452">
        <w:rPr>
          <w:rFonts w:ascii="Avenir Book" w:hAnsi="Avenir Book" w:cs="Calibri"/>
        </w:rPr>
        <w:t>. This ensures employees receive adequate time off for rest and recovery.</w:t>
      </w:r>
    </w:p>
    <w:p w14:paraId="7F165F30" w14:textId="64D79E9A" w:rsidR="00214452" w:rsidRDefault="00214452" w:rsidP="00D05829">
      <w:pP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lastRenderedPageBreak/>
        <w:t>(</w:t>
      </w:r>
      <w:r>
        <w:rPr>
          <w:rFonts w:ascii="Avenir Book" w:hAnsi="Avenir Book" w:cs="Calibri"/>
          <w:b/>
          <w:bCs/>
          <w:color w:val="C00000"/>
          <w:lang w:val="en-GB"/>
        </w:rPr>
        <w:t>e</w:t>
      </w:r>
      <w:r w:rsidRPr="00B25B41">
        <w:rPr>
          <w:rFonts w:ascii="Avenir Book" w:hAnsi="Avenir Book" w:cs="Calibri"/>
          <w:b/>
          <w:bCs/>
          <w:color w:val="C00000"/>
          <w:lang w:val="en-GB"/>
        </w:rPr>
        <w:t xml:space="preserve">) </w:t>
      </w:r>
    </w:p>
    <w:p w14:paraId="4FA73233" w14:textId="77777777" w:rsidR="00D05829" w:rsidRPr="00D05829" w:rsidRDefault="00D05829"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D05829">
        <w:rPr>
          <w:rFonts w:ascii="Avenir Book" w:hAnsi="Avenir Book" w:cs="Calibri"/>
          <w:b/>
          <w:bCs/>
          <w:color w:val="C00000"/>
        </w:rPr>
        <w:t>(</w:t>
      </w:r>
      <w:proofErr w:type="spellStart"/>
      <w:r w:rsidRPr="00D05829">
        <w:rPr>
          <w:rFonts w:ascii="Avenir Book" w:hAnsi="Avenir Book" w:cs="Calibri"/>
          <w:b/>
          <w:bCs/>
          <w:color w:val="C00000"/>
        </w:rPr>
        <w:t>i</w:t>
      </w:r>
      <w:proofErr w:type="spellEnd"/>
      <w:r w:rsidRPr="00D05829">
        <w:rPr>
          <w:rFonts w:ascii="Avenir Book" w:hAnsi="Avenir Book" w:cs="Calibri"/>
          <w:b/>
          <w:bCs/>
          <w:color w:val="C00000"/>
        </w:rPr>
        <w:t>) Can a workplace ban their employees from joining a Trade Union? YES / NO</w:t>
      </w:r>
    </w:p>
    <w:p w14:paraId="5C3DA990" w14:textId="77777777" w:rsidR="00D05829" w:rsidRPr="00D05829" w:rsidRDefault="00D05829"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D05829">
        <w:rPr>
          <w:rFonts w:ascii="Avenir Book" w:hAnsi="Avenir Book" w:cs="Calibri"/>
          <w:b/>
          <w:bCs/>
          <w:color w:val="C00000"/>
        </w:rPr>
        <w:t>(ii) Outline three ways trade unions support employees in the workplace.</w:t>
      </w:r>
    </w:p>
    <w:p w14:paraId="1EF90361" w14:textId="6DF7B680" w:rsidR="00214452" w:rsidRDefault="00214452"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92339">
        <w:rPr>
          <w:rFonts w:ascii="Avenir Book" w:hAnsi="Avenir Book" w:cs="Calibri"/>
          <w:b/>
          <w:bCs/>
          <w:color w:val="C00000"/>
        </w:rPr>
        <w:t xml:space="preserve">MS: </w:t>
      </w:r>
      <w:r w:rsidR="00D05829">
        <w:rPr>
          <w:rFonts w:ascii="Avenir Book" w:hAnsi="Avenir Book" w:cs="Calibri"/>
          <w:b/>
          <w:bCs/>
          <w:color w:val="C00000"/>
        </w:rPr>
        <w:t>(</w:t>
      </w:r>
      <w:proofErr w:type="spellStart"/>
      <w:r w:rsidR="00D05829">
        <w:rPr>
          <w:rFonts w:ascii="Avenir Book" w:hAnsi="Avenir Book" w:cs="Calibri"/>
          <w:b/>
          <w:bCs/>
          <w:color w:val="C00000"/>
        </w:rPr>
        <w:t>i</w:t>
      </w:r>
      <w:proofErr w:type="spellEnd"/>
      <w:r w:rsidR="00D05829">
        <w:rPr>
          <w:rFonts w:ascii="Avenir Book" w:hAnsi="Avenir Book" w:cs="Calibri"/>
          <w:b/>
          <w:bCs/>
          <w:color w:val="C00000"/>
        </w:rPr>
        <w:t xml:space="preserve">) 4m (ii) </w:t>
      </w:r>
      <w:r w:rsidRPr="00B92339">
        <w:rPr>
          <w:rFonts w:ascii="Avenir Book" w:hAnsi="Avenir Book" w:cs="Calibri"/>
          <w:b/>
          <w:bCs/>
          <w:color w:val="C00000"/>
        </w:rPr>
        <w:t>1</w:t>
      </w:r>
      <w:r w:rsidR="00D05829">
        <w:rPr>
          <w:rFonts w:ascii="Avenir Book" w:hAnsi="Avenir Book" w:cs="Calibri"/>
          <w:b/>
          <w:bCs/>
          <w:color w:val="C00000"/>
        </w:rPr>
        <w:t>2</w:t>
      </w:r>
      <w:r w:rsidRPr="00B92339">
        <w:rPr>
          <w:rFonts w:ascii="Avenir Book" w:hAnsi="Avenir Book" w:cs="Calibri"/>
          <w:b/>
          <w:bCs/>
          <w:color w:val="C00000"/>
        </w:rPr>
        <w:t xml:space="preserve"> marks </w:t>
      </w:r>
      <w:r>
        <w:rPr>
          <w:rFonts w:ascii="Avenir Book" w:hAnsi="Avenir Book" w:cs="Calibri"/>
          <w:b/>
          <w:bCs/>
          <w:color w:val="C00000"/>
        </w:rPr>
        <w:t>-</w:t>
      </w:r>
      <w:r w:rsidRPr="00B92339">
        <w:rPr>
          <w:rFonts w:ascii="Avenir Book" w:hAnsi="Avenir Book" w:cs="Calibri"/>
          <w:b/>
          <w:bCs/>
          <w:color w:val="C00000"/>
        </w:rPr>
        <w:t xml:space="preserve"> </w:t>
      </w:r>
      <w:r w:rsidR="00D05829">
        <w:rPr>
          <w:rFonts w:ascii="Avenir Book" w:hAnsi="Avenir Book" w:cs="Calibri"/>
          <w:b/>
          <w:bCs/>
          <w:color w:val="C00000"/>
        </w:rPr>
        <w:t>3</w:t>
      </w:r>
      <w:r w:rsidRPr="00B92339">
        <w:rPr>
          <w:rFonts w:ascii="Avenir Book" w:hAnsi="Avenir Book" w:cs="Calibri"/>
          <w:b/>
          <w:bCs/>
          <w:color w:val="C00000"/>
        </w:rPr>
        <w:t xml:space="preserve"> </w:t>
      </w:r>
      <w:r>
        <w:rPr>
          <w:rFonts w:ascii="Avenir Book" w:hAnsi="Avenir Book" w:cs="Calibri"/>
          <w:b/>
          <w:bCs/>
          <w:color w:val="C00000"/>
        </w:rPr>
        <w:t>@ 4</w:t>
      </w:r>
      <w:r w:rsidRPr="00B92339">
        <w:rPr>
          <w:rFonts w:ascii="Avenir Book" w:hAnsi="Avenir Book" w:cs="Calibri"/>
          <w:b/>
          <w:bCs/>
          <w:color w:val="C00000"/>
        </w:rPr>
        <w:t xml:space="preserve"> marks (2 + </w:t>
      </w:r>
      <w:r>
        <w:rPr>
          <w:rFonts w:ascii="Avenir Book" w:hAnsi="Avenir Book" w:cs="Calibri"/>
          <w:b/>
          <w:bCs/>
          <w:color w:val="C00000"/>
        </w:rPr>
        <w:t>2</w:t>
      </w:r>
      <w:r w:rsidRPr="00B92339">
        <w:rPr>
          <w:rFonts w:ascii="Avenir Book" w:hAnsi="Avenir Book" w:cs="Calibri"/>
          <w:b/>
          <w:bCs/>
          <w:color w:val="C00000"/>
        </w:rPr>
        <w:t>)</w:t>
      </w:r>
    </w:p>
    <w:p w14:paraId="52035C7B" w14:textId="77777777" w:rsidR="00214452" w:rsidRDefault="00214452" w:rsidP="00D05829">
      <w:pPr>
        <w:spacing w:line="276" w:lineRule="auto"/>
        <w:rPr>
          <w:rFonts w:ascii="Avenir Book" w:hAnsi="Avenir Book" w:cs="Calibri"/>
        </w:rPr>
      </w:pPr>
    </w:p>
    <w:p w14:paraId="33C82191" w14:textId="51F91F68" w:rsidR="00D05829" w:rsidRDefault="00D05829" w:rsidP="00D05829">
      <w:pPr>
        <w:spacing w:line="276" w:lineRule="auto"/>
        <w:rPr>
          <w:rFonts w:ascii="Avenir Book" w:hAnsi="Avenir Book" w:cs="Calibri"/>
        </w:rPr>
      </w:pPr>
      <w:r>
        <w:rPr>
          <w:rFonts w:ascii="Avenir Book" w:hAnsi="Avenir Book" w:cs="Calibri"/>
        </w:rPr>
        <w:t>(</w:t>
      </w:r>
      <w:proofErr w:type="spellStart"/>
      <w:r>
        <w:rPr>
          <w:rFonts w:ascii="Avenir Book" w:hAnsi="Avenir Book" w:cs="Calibri"/>
        </w:rPr>
        <w:t>i</w:t>
      </w:r>
      <w:proofErr w:type="spellEnd"/>
      <w:r>
        <w:rPr>
          <w:rFonts w:ascii="Avenir Book" w:hAnsi="Avenir Book" w:cs="Calibri"/>
        </w:rPr>
        <w:t xml:space="preserve">) </w:t>
      </w:r>
      <w:r w:rsidRPr="00D05829">
        <w:rPr>
          <w:rFonts w:ascii="Avenir Book" w:hAnsi="Avenir Book" w:cs="Calibri"/>
        </w:rPr>
        <w:t>NO</w:t>
      </w:r>
    </w:p>
    <w:p w14:paraId="1EEDF4B9" w14:textId="77777777" w:rsidR="00D05829" w:rsidRDefault="00D05829" w:rsidP="00D05829">
      <w:pPr>
        <w:spacing w:line="276" w:lineRule="auto"/>
        <w:rPr>
          <w:rFonts w:ascii="Avenir Book" w:hAnsi="Avenir Book" w:cs="Calibri"/>
        </w:rPr>
      </w:pPr>
    </w:p>
    <w:p w14:paraId="145CA69F" w14:textId="77777777" w:rsidR="00D05829" w:rsidRPr="00D05829" w:rsidRDefault="00D05829" w:rsidP="00D05829">
      <w:pPr>
        <w:spacing w:line="276" w:lineRule="auto"/>
        <w:rPr>
          <w:rFonts w:ascii="Avenir Book" w:hAnsi="Avenir Book" w:cs="Calibri"/>
        </w:rPr>
      </w:pPr>
      <w:r w:rsidRPr="00D05829">
        <w:rPr>
          <w:rFonts w:ascii="Avenir Book" w:hAnsi="Avenir Book" w:cs="Calibri"/>
          <w:b/>
          <w:bCs/>
        </w:rPr>
        <w:t>Representation in Talks</w:t>
      </w:r>
      <w:r w:rsidRPr="00D05829">
        <w:rPr>
          <w:rFonts w:ascii="Avenir Book" w:hAnsi="Avenir Book" w:cs="Calibri"/>
        </w:rPr>
        <w:br/>
        <w:t>Trade unions represent employees in disputes with management over issues such as pay, working hours or disciplinary action. A shop steward or union official can attend meetings and speak on behalf of the employee to ensure fair procedures are followed.</w:t>
      </w:r>
    </w:p>
    <w:p w14:paraId="75AAC9FA" w14:textId="77777777" w:rsidR="00D05829" w:rsidRDefault="00D05829" w:rsidP="00D05829">
      <w:pPr>
        <w:spacing w:line="276" w:lineRule="auto"/>
        <w:rPr>
          <w:rFonts w:ascii="Avenir Book" w:hAnsi="Avenir Book" w:cs="Calibri"/>
        </w:rPr>
      </w:pPr>
    </w:p>
    <w:p w14:paraId="1F6105F7" w14:textId="7B61E568" w:rsidR="00D05829" w:rsidRPr="00D05829" w:rsidRDefault="00D05829" w:rsidP="00D05829">
      <w:pPr>
        <w:spacing w:line="276" w:lineRule="auto"/>
        <w:rPr>
          <w:rFonts w:ascii="Avenir Book" w:hAnsi="Avenir Book" w:cs="Calibri"/>
        </w:rPr>
      </w:pPr>
      <w:r w:rsidRPr="00D05829">
        <w:rPr>
          <w:rFonts w:ascii="Avenir Book" w:hAnsi="Avenir Book" w:cs="Calibri"/>
          <w:b/>
          <w:bCs/>
        </w:rPr>
        <w:t>Collective Bargaining</w:t>
      </w:r>
      <w:r w:rsidRPr="00D05829">
        <w:rPr>
          <w:rFonts w:ascii="Avenir Book" w:hAnsi="Avenir Book" w:cs="Calibri"/>
        </w:rPr>
        <w:br/>
        <w:t>Trade unions negotiate with employers to improve wages and working conditions for groups of workers. These negotiations can result in a collective agreement that sets out agreed terms for employees.</w:t>
      </w:r>
    </w:p>
    <w:p w14:paraId="6ADA404E" w14:textId="77777777" w:rsidR="00D05829" w:rsidRDefault="00D05829" w:rsidP="00D05829">
      <w:pPr>
        <w:spacing w:line="276" w:lineRule="auto"/>
        <w:rPr>
          <w:rFonts w:ascii="Avenir Book" w:hAnsi="Avenir Book" w:cs="Calibri"/>
        </w:rPr>
      </w:pPr>
    </w:p>
    <w:p w14:paraId="5F5F6611" w14:textId="34137E1F" w:rsidR="00D05829" w:rsidRPr="00D05829" w:rsidRDefault="00D05829" w:rsidP="00D05829">
      <w:pPr>
        <w:spacing w:line="276" w:lineRule="auto"/>
        <w:rPr>
          <w:rFonts w:ascii="Avenir Book" w:hAnsi="Avenir Book" w:cs="Calibri"/>
        </w:rPr>
      </w:pPr>
      <w:r w:rsidRPr="00D05829">
        <w:rPr>
          <w:rFonts w:ascii="Avenir Book" w:hAnsi="Avenir Book" w:cs="Calibri"/>
          <w:b/>
          <w:bCs/>
        </w:rPr>
        <w:t>Legal and Practical Support</w:t>
      </w:r>
      <w:r w:rsidRPr="00D05829">
        <w:rPr>
          <w:rFonts w:ascii="Avenir Book" w:hAnsi="Avenir Book" w:cs="Calibri"/>
        </w:rPr>
        <w:br/>
        <w:t>Trade unions provide advice and legal assistance to members. They can support employees in bringing cases to the Workplace Relations Commission or Labour Court if their employment rights have been breached.</w:t>
      </w:r>
    </w:p>
    <w:p w14:paraId="5F048749" w14:textId="77777777" w:rsidR="00D05829" w:rsidRDefault="00D05829" w:rsidP="00D05829">
      <w:pPr>
        <w:spacing w:line="276" w:lineRule="auto"/>
        <w:rPr>
          <w:rFonts w:ascii="Avenir Book" w:hAnsi="Avenir Book" w:cs="Calibri"/>
        </w:rPr>
      </w:pPr>
    </w:p>
    <w:p w14:paraId="2523966D" w14:textId="51E1D065" w:rsidR="00D05829" w:rsidRPr="00D05829" w:rsidRDefault="00D05829" w:rsidP="00D05829">
      <w:pPr>
        <w:spacing w:line="276" w:lineRule="auto"/>
        <w:rPr>
          <w:rFonts w:ascii="Avenir Book" w:hAnsi="Avenir Book" w:cs="Calibri"/>
        </w:rPr>
      </w:pPr>
      <w:r w:rsidRPr="00D05829">
        <w:rPr>
          <w:rFonts w:ascii="Avenir Book" w:hAnsi="Avenir Book" w:cs="Calibri"/>
        </w:rPr>
        <w:t>Other acceptable textbook points (any three acceptable):</w:t>
      </w:r>
    </w:p>
    <w:p w14:paraId="614E9921" w14:textId="77777777" w:rsidR="00D05829" w:rsidRPr="00D05829" w:rsidRDefault="00D05829" w:rsidP="00D05829">
      <w:pPr>
        <w:numPr>
          <w:ilvl w:val="0"/>
          <w:numId w:val="49"/>
        </w:numPr>
        <w:spacing w:line="276" w:lineRule="auto"/>
        <w:rPr>
          <w:rFonts w:ascii="Avenir Book" w:hAnsi="Avenir Book" w:cs="Calibri"/>
        </w:rPr>
      </w:pPr>
      <w:r w:rsidRPr="00D05829">
        <w:rPr>
          <w:rFonts w:ascii="Avenir Book" w:hAnsi="Avenir Book" w:cs="Calibri"/>
        </w:rPr>
        <w:t>Campaigning for improved employment laws</w:t>
      </w:r>
    </w:p>
    <w:p w14:paraId="1F557669" w14:textId="77777777" w:rsidR="00D05829" w:rsidRPr="00D05829" w:rsidRDefault="00D05829" w:rsidP="00D05829">
      <w:pPr>
        <w:numPr>
          <w:ilvl w:val="0"/>
          <w:numId w:val="49"/>
        </w:numPr>
        <w:spacing w:line="276" w:lineRule="auto"/>
        <w:rPr>
          <w:rFonts w:ascii="Avenir Book" w:hAnsi="Avenir Book" w:cs="Calibri"/>
        </w:rPr>
      </w:pPr>
      <w:r w:rsidRPr="00D05829">
        <w:rPr>
          <w:rFonts w:ascii="Avenir Book" w:hAnsi="Avenir Book" w:cs="Calibri"/>
        </w:rPr>
        <w:t>Protecting job security during redundancies or restructuring</w:t>
      </w:r>
    </w:p>
    <w:p w14:paraId="7B92A6BC" w14:textId="77777777" w:rsidR="00D05829" w:rsidRDefault="00D05829" w:rsidP="00D05829">
      <w:pPr>
        <w:spacing w:line="276" w:lineRule="auto"/>
        <w:rPr>
          <w:rFonts w:ascii="Avenir Book" w:hAnsi="Avenir Book" w:cs="Calibri"/>
          <w:lang w:val="en-US"/>
        </w:rPr>
      </w:pPr>
      <w:r>
        <w:rPr>
          <w:rFonts w:ascii="Avenir Book" w:hAnsi="Avenir Book" w:cs="Calibri"/>
          <w:lang w:val="en-US"/>
        </w:rPr>
        <w:br w:type="page"/>
      </w:r>
    </w:p>
    <w:p w14:paraId="2F7807E9" w14:textId="77777777" w:rsidR="00D05829" w:rsidRDefault="00D05829" w:rsidP="00D05829">
      <w:pPr>
        <w:spacing w:line="276" w:lineRule="auto"/>
        <w:rPr>
          <w:rFonts w:ascii="Avenir Book" w:hAnsi="Avenir Book" w:cs="Calibri"/>
          <w:b/>
          <w:bCs/>
          <w:color w:val="C00000"/>
        </w:rPr>
      </w:pPr>
      <w:r w:rsidRPr="00D05829">
        <w:rPr>
          <w:rFonts w:ascii="Avenir Book" w:hAnsi="Avenir Book" w:cs="Calibri"/>
          <w:b/>
          <w:bCs/>
          <w:color w:val="C00000"/>
        </w:rPr>
        <w:lastRenderedPageBreak/>
        <w:t xml:space="preserve">(f) </w:t>
      </w:r>
    </w:p>
    <w:p w14:paraId="4A3BEE74" w14:textId="2010C7AE" w:rsidR="00D05829" w:rsidRPr="00D05829" w:rsidRDefault="00D05829"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w:t>
      </w:r>
      <w:proofErr w:type="spellStart"/>
      <w:r>
        <w:rPr>
          <w:rFonts w:ascii="Avenir Book" w:hAnsi="Avenir Book" w:cs="Calibri"/>
          <w:b/>
          <w:bCs/>
          <w:color w:val="C00000"/>
        </w:rPr>
        <w:t>i</w:t>
      </w:r>
      <w:proofErr w:type="spellEnd"/>
      <w:r>
        <w:rPr>
          <w:rFonts w:ascii="Avenir Book" w:hAnsi="Avenir Book" w:cs="Calibri"/>
          <w:b/>
          <w:bCs/>
          <w:color w:val="C00000"/>
        </w:rPr>
        <w:t xml:space="preserve">) </w:t>
      </w:r>
      <w:r w:rsidRPr="00D05829">
        <w:rPr>
          <w:rFonts w:ascii="Avenir Book" w:hAnsi="Avenir Book" w:cs="Calibri"/>
          <w:b/>
          <w:bCs/>
          <w:color w:val="C00000"/>
        </w:rPr>
        <w:t>Define the term gig-based economy.</w:t>
      </w:r>
    </w:p>
    <w:p w14:paraId="02A982F3" w14:textId="7FB0FDCD" w:rsidR="00D05829" w:rsidRPr="00214452" w:rsidRDefault="00D05829"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 xml:space="preserve">(ii) </w:t>
      </w:r>
      <w:r w:rsidRPr="00D05829">
        <w:rPr>
          <w:rFonts w:ascii="Avenir Book" w:hAnsi="Avenir Book" w:cs="Calibri"/>
          <w:b/>
          <w:bCs/>
          <w:color w:val="C00000"/>
        </w:rPr>
        <w:t>Identify two opportunities available to workers based in the gig-based economy.</w:t>
      </w:r>
    </w:p>
    <w:p w14:paraId="3C1150EF" w14:textId="3A14EAC1" w:rsidR="00D05829" w:rsidRDefault="00D05829"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92339">
        <w:rPr>
          <w:rFonts w:ascii="Avenir Book" w:hAnsi="Avenir Book" w:cs="Calibri"/>
          <w:b/>
          <w:bCs/>
          <w:color w:val="C00000"/>
        </w:rPr>
        <w:t xml:space="preserve">MS: </w:t>
      </w:r>
      <w:r w:rsidR="009C486C">
        <w:rPr>
          <w:rFonts w:ascii="Avenir Book" w:hAnsi="Avenir Book" w:cs="Calibri"/>
          <w:b/>
          <w:bCs/>
          <w:color w:val="C00000"/>
        </w:rPr>
        <w:t xml:space="preserve">12m </w:t>
      </w:r>
      <w:r>
        <w:rPr>
          <w:rFonts w:ascii="Avenir Book" w:hAnsi="Avenir Book" w:cs="Calibri"/>
          <w:b/>
          <w:bCs/>
          <w:color w:val="C00000"/>
        </w:rPr>
        <w:t>(</w:t>
      </w:r>
      <w:proofErr w:type="spellStart"/>
      <w:r>
        <w:rPr>
          <w:rFonts w:ascii="Avenir Book" w:hAnsi="Avenir Book" w:cs="Calibri"/>
          <w:b/>
          <w:bCs/>
          <w:color w:val="C00000"/>
        </w:rPr>
        <w:t>i</w:t>
      </w:r>
      <w:proofErr w:type="spellEnd"/>
      <w:r>
        <w:rPr>
          <w:rFonts w:ascii="Avenir Book" w:hAnsi="Avenir Book" w:cs="Calibri"/>
          <w:b/>
          <w:bCs/>
          <w:color w:val="C00000"/>
        </w:rPr>
        <w:t>) 6m (ii) 6</w:t>
      </w:r>
      <w:r w:rsidRPr="00B92339">
        <w:rPr>
          <w:rFonts w:ascii="Avenir Book" w:hAnsi="Avenir Book" w:cs="Calibri"/>
          <w:b/>
          <w:bCs/>
          <w:color w:val="C00000"/>
        </w:rPr>
        <w:t xml:space="preserve"> marks </w:t>
      </w:r>
      <w:r>
        <w:rPr>
          <w:rFonts w:ascii="Avenir Book" w:hAnsi="Avenir Book" w:cs="Calibri"/>
          <w:b/>
          <w:bCs/>
          <w:color w:val="C00000"/>
        </w:rPr>
        <w:t>-</w:t>
      </w:r>
      <w:r w:rsidRPr="00B92339">
        <w:rPr>
          <w:rFonts w:ascii="Avenir Book" w:hAnsi="Avenir Book" w:cs="Calibri"/>
          <w:b/>
          <w:bCs/>
          <w:color w:val="C00000"/>
        </w:rPr>
        <w:t xml:space="preserve"> </w:t>
      </w:r>
      <w:r>
        <w:rPr>
          <w:rFonts w:ascii="Avenir Book" w:hAnsi="Avenir Book" w:cs="Calibri"/>
          <w:b/>
          <w:bCs/>
          <w:color w:val="C00000"/>
        </w:rPr>
        <w:t>2</w:t>
      </w:r>
      <w:r w:rsidRPr="00B92339">
        <w:rPr>
          <w:rFonts w:ascii="Avenir Book" w:hAnsi="Avenir Book" w:cs="Calibri"/>
          <w:b/>
          <w:bCs/>
          <w:color w:val="C00000"/>
        </w:rPr>
        <w:t xml:space="preserve"> </w:t>
      </w:r>
      <w:r>
        <w:rPr>
          <w:rFonts w:ascii="Avenir Book" w:hAnsi="Avenir Book" w:cs="Calibri"/>
          <w:b/>
          <w:bCs/>
          <w:color w:val="C00000"/>
        </w:rPr>
        <w:t xml:space="preserve">@ </w:t>
      </w:r>
      <w:r>
        <w:rPr>
          <w:rFonts w:ascii="Avenir Book" w:hAnsi="Avenir Book" w:cs="Calibri"/>
          <w:b/>
          <w:bCs/>
          <w:color w:val="C00000"/>
        </w:rPr>
        <w:t>3</w:t>
      </w:r>
      <w:r w:rsidRPr="00B92339">
        <w:rPr>
          <w:rFonts w:ascii="Avenir Book" w:hAnsi="Avenir Book" w:cs="Calibri"/>
          <w:b/>
          <w:bCs/>
          <w:color w:val="C00000"/>
        </w:rPr>
        <w:t xml:space="preserve"> marks </w:t>
      </w:r>
    </w:p>
    <w:p w14:paraId="56764FE5" w14:textId="77777777" w:rsidR="00D05829" w:rsidRDefault="00D05829" w:rsidP="00D05829">
      <w:pPr>
        <w:spacing w:line="276" w:lineRule="auto"/>
        <w:rPr>
          <w:rFonts w:ascii="Avenir Book" w:hAnsi="Avenir Book" w:cs="Calibri"/>
        </w:rPr>
      </w:pPr>
    </w:p>
    <w:p w14:paraId="191E78F6" w14:textId="77777777" w:rsidR="00D05829" w:rsidRDefault="00D05829" w:rsidP="00D05829">
      <w:pPr>
        <w:spacing w:line="276" w:lineRule="auto"/>
        <w:rPr>
          <w:rFonts w:ascii="Avenir Book" w:hAnsi="Avenir Book" w:cs="Calibri"/>
        </w:rPr>
      </w:pPr>
      <w:r>
        <w:rPr>
          <w:rFonts w:ascii="Avenir Book" w:hAnsi="Avenir Book" w:cs="Calibri"/>
          <w:lang w:val="en-US"/>
        </w:rPr>
        <w:t>(</w:t>
      </w:r>
      <w:proofErr w:type="spellStart"/>
      <w:r>
        <w:rPr>
          <w:rFonts w:ascii="Avenir Book" w:hAnsi="Avenir Book" w:cs="Calibri"/>
          <w:lang w:val="en-US"/>
        </w:rPr>
        <w:t>i</w:t>
      </w:r>
      <w:proofErr w:type="spellEnd"/>
      <w:r>
        <w:rPr>
          <w:rFonts w:ascii="Avenir Book" w:hAnsi="Avenir Book" w:cs="Calibri"/>
          <w:lang w:val="en-US"/>
        </w:rPr>
        <w:t xml:space="preserve">) </w:t>
      </w:r>
      <w:r w:rsidRPr="00D05829">
        <w:rPr>
          <w:rFonts w:ascii="Avenir Book" w:hAnsi="Avenir Book" w:cs="Calibri"/>
        </w:rPr>
        <w:t>The gig-based economy refers to work that is temporary, freelance or task-based, often arranged through digital platforms. Workers are usually self-employed and are paid per task or project rather than receiving a fixed salary.</w:t>
      </w:r>
    </w:p>
    <w:p w14:paraId="683F0785" w14:textId="77777777" w:rsidR="00D05829" w:rsidRDefault="00D05829" w:rsidP="00D05829">
      <w:pPr>
        <w:spacing w:line="276" w:lineRule="auto"/>
        <w:rPr>
          <w:rFonts w:ascii="Avenir Book" w:hAnsi="Avenir Book" w:cs="Calibri"/>
          <w:lang w:val="en-US"/>
        </w:rPr>
      </w:pPr>
    </w:p>
    <w:p w14:paraId="306745CC" w14:textId="748F5287" w:rsidR="00D05829" w:rsidRPr="00D05829" w:rsidRDefault="00D05829" w:rsidP="00D05829">
      <w:pPr>
        <w:spacing w:line="276" w:lineRule="auto"/>
        <w:rPr>
          <w:rFonts w:ascii="Avenir Book" w:hAnsi="Avenir Book" w:cs="Calibri"/>
          <w:lang w:val="en-US"/>
        </w:rPr>
      </w:pPr>
      <w:r>
        <w:rPr>
          <w:rFonts w:ascii="Avenir Book" w:hAnsi="Avenir Book" w:cs="Calibri"/>
          <w:lang w:val="en-US"/>
        </w:rPr>
        <w:t xml:space="preserve">(ii) </w:t>
      </w:r>
      <w:r w:rsidRPr="00D05829">
        <w:rPr>
          <w:rFonts w:ascii="Avenir Book" w:hAnsi="Avenir Book" w:cs="Calibri"/>
          <w:b/>
          <w:bCs/>
        </w:rPr>
        <w:t>Greater Flexibility</w:t>
      </w:r>
      <w:r>
        <w:rPr>
          <w:rFonts w:ascii="Avenir Book" w:hAnsi="Avenir Book" w:cs="Calibri"/>
          <w:b/>
          <w:bCs/>
        </w:rPr>
        <w:t xml:space="preserve"> </w:t>
      </w:r>
      <w:r w:rsidRPr="00D05829">
        <w:rPr>
          <w:rFonts w:ascii="Avenir Book" w:hAnsi="Avenir Book" w:cs="Calibri"/>
        </w:rPr>
        <w:t>Workers can choose when and how much they work, allowing them to balance work with study or other commitments.</w:t>
      </w:r>
    </w:p>
    <w:p w14:paraId="0BF30972" w14:textId="77777777" w:rsidR="00D05829" w:rsidRDefault="00D05829" w:rsidP="00D05829">
      <w:pPr>
        <w:spacing w:line="276" w:lineRule="auto"/>
        <w:rPr>
          <w:rFonts w:ascii="Avenir Book" w:hAnsi="Avenir Book" w:cs="Calibri"/>
          <w:b/>
          <w:bCs/>
        </w:rPr>
      </w:pPr>
    </w:p>
    <w:p w14:paraId="04ED67BF" w14:textId="6444B27E" w:rsidR="00D05829" w:rsidRPr="00D05829" w:rsidRDefault="00D05829" w:rsidP="00D05829">
      <w:pPr>
        <w:spacing w:line="276" w:lineRule="auto"/>
        <w:rPr>
          <w:rFonts w:ascii="Avenir Book" w:hAnsi="Avenir Book" w:cs="Calibri"/>
        </w:rPr>
      </w:pPr>
      <w:r w:rsidRPr="00D05829">
        <w:rPr>
          <w:rFonts w:ascii="Avenir Book" w:hAnsi="Avenir Book" w:cs="Calibri"/>
          <w:b/>
          <w:bCs/>
        </w:rPr>
        <w:t>Multiple Income Streams</w:t>
      </w:r>
      <w:r>
        <w:rPr>
          <w:rFonts w:ascii="Avenir Book" w:hAnsi="Avenir Book" w:cs="Calibri"/>
          <w:b/>
          <w:bCs/>
        </w:rPr>
        <w:t xml:space="preserve"> </w:t>
      </w:r>
      <w:r w:rsidRPr="00D05829">
        <w:rPr>
          <w:rFonts w:ascii="Avenir Book" w:hAnsi="Avenir Book" w:cs="Calibri"/>
        </w:rPr>
        <w:t>Gig workers can work for several clients at the same time, increasing earning potential and independence.</w:t>
      </w:r>
    </w:p>
    <w:p w14:paraId="6758934D" w14:textId="77777777" w:rsidR="00D05829" w:rsidRDefault="00D05829" w:rsidP="00D05829">
      <w:pPr>
        <w:spacing w:line="276" w:lineRule="auto"/>
        <w:rPr>
          <w:rFonts w:ascii="Avenir Book" w:hAnsi="Avenir Book" w:cs="Calibri"/>
          <w:b/>
          <w:bCs/>
        </w:rPr>
      </w:pPr>
    </w:p>
    <w:p w14:paraId="22B1CC8D" w14:textId="6ADB28CD" w:rsidR="00D05829" w:rsidRPr="00D05829" w:rsidRDefault="00D05829" w:rsidP="00D05829">
      <w:pPr>
        <w:spacing w:line="276" w:lineRule="auto"/>
        <w:rPr>
          <w:rFonts w:ascii="Avenir Book" w:hAnsi="Avenir Book" w:cs="Calibri"/>
        </w:rPr>
      </w:pPr>
      <w:r w:rsidRPr="00D05829">
        <w:rPr>
          <w:rFonts w:ascii="Avenir Book" w:hAnsi="Avenir Book" w:cs="Calibri"/>
          <w:b/>
          <w:bCs/>
        </w:rPr>
        <w:t>Work from Anywhere</w:t>
      </w:r>
      <w:r>
        <w:rPr>
          <w:rFonts w:ascii="Avenir Book" w:hAnsi="Avenir Book" w:cs="Calibri"/>
          <w:b/>
          <w:bCs/>
        </w:rPr>
        <w:t xml:space="preserve"> </w:t>
      </w:r>
      <w:r w:rsidRPr="00D05829">
        <w:rPr>
          <w:rFonts w:ascii="Avenir Book" w:hAnsi="Avenir Book" w:cs="Calibri"/>
        </w:rPr>
        <w:t>Many gig roles, such as freelance design or coding, can be carried out remotely, allowing access to national or international clients.</w:t>
      </w:r>
    </w:p>
    <w:p w14:paraId="13E3F9D5" w14:textId="698F100A" w:rsidR="00D05829" w:rsidRPr="00D05829" w:rsidRDefault="00D05829" w:rsidP="00D05829">
      <w:pPr>
        <w:spacing w:line="276" w:lineRule="auto"/>
        <w:rPr>
          <w:rFonts w:ascii="Avenir Book" w:eastAsiaTheme="majorEastAsia" w:hAnsi="Avenir Book" w:cs="Calibri"/>
          <w:color w:val="000000" w:themeColor="text1"/>
          <w:sz w:val="26"/>
          <w:szCs w:val="26"/>
        </w:rPr>
      </w:pPr>
      <w:r w:rsidRPr="00D05829">
        <w:rPr>
          <w:rFonts w:ascii="Avenir Book" w:hAnsi="Avenir Book" w:cs="Calibri"/>
          <w:lang w:val="en-US"/>
        </w:rPr>
        <w:br/>
      </w:r>
    </w:p>
    <w:p w14:paraId="4EAD3E97" w14:textId="77777777" w:rsidR="00D05829" w:rsidRDefault="00D05829" w:rsidP="00D05829">
      <w:pPr>
        <w:spacing w:line="276" w:lineRule="auto"/>
        <w:rPr>
          <w:rFonts w:ascii="Avenir Book" w:hAnsi="Avenir Book" w:cs="Calibri"/>
          <w:lang w:val="en-US"/>
        </w:rPr>
      </w:pPr>
      <w:r>
        <w:rPr>
          <w:rFonts w:ascii="Avenir Book" w:hAnsi="Avenir Book" w:cs="Calibri"/>
          <w:lang w:val="en-US"/>
        </w:rPr>
        <w:br w:type="page"/>
      </w:r>
    </w:p>
    <w:p w14:paraId="67470CFB" w14:textId="74D7C747" w:rsidR="00D05829" w:rsidRDefault="00D05829" w:rsidP="00D05829">
      <w:pP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lastRenderedPageBreak/>
        <w:t>(</w:t>
      </w:r>
      <w:r w:rsidR="00EB2DF2">
        <w:rPr>
          <w:rFonts w:ascii="Avenir Book" w:hAnsi="Avenir Book" w:cs="Calibri"/>
          <w:b/>
          <w:bCs/>
          <w:color w:val="C00000"/>
          <w:lang w:val="en-GB"/>
        </w:rPr>
        <w:t>g</w:t>
      </w:r>
      <w:r w:rsidRPr="00B25B41">
        <w:rPr>
          <w:rFonts w:ascii="Avenir Book" w:hAnsi="Avenir Book" w:cs="Calibri"/>
          <w:b/>
          <w:bCs/>
          <w:color w:val="C00000"/>
          <w:lang w:val="en-GB"/>
        </w:rPr>
        <w:t xml:space="preserve">) </w:t>
      </w:r>
    </w:p>
    <w:p w14:paraId="2BC9E921" w14:textId="2398295D" w:rsidR="00D05829" w:rsidRPr="00214452" w:rsidRDefault="00D05829"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D05829">
        <w:rPr>
          <w:rFonts w:ascii="Avenir Book" w:hAnsi="Avenir Book" w:cs="Calibri"/>
          <w:b/>
          <w:bCs/>
          <w:color w:val="C00000"/>
        </w:rPr>
        <w:t>Explain how each of the following Budget changes may impact a worker’s net take-home pay:</w:t>
      </w:r>
    </w:p>
    <w:p w14:paraId="7C0158B2" w14:textId="3B088B12" w:rsidR="00D05829" w:rsidRDefault="00D05829" w:rsidP="00D05829">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92339">
        <w:rPr>
          <w:rFonts w:ascii="Avenir Book" w:hAnsi="Avenir Book" w:cs="Calibri"/>
          <w:b/>
          <w:bCs/>
          <w:color w:val="C00000"/>
        </w:rPr>
        <w:t xml:space="preserve">MS: </w:t>
      </w:r>
      <w:r>
        <w:rPr>
          <w:rFonts w:ascii="Avenir Book" w:hAnsi="Avenir Book" w:cs="Calibri"/>
          <w:b/>
          <w:bCs/>
          <w:color w:val="C00000"/>
        </w:rPr>
        <w:t>2</w:t>
      </w:r>
      <w:r>
        <w:rPr>
          <w:rFonts w:ascii="Avenir Book" w:hAnsi="Avenir Book" w:cs="Calibri"/>
          <w:b/>
          <w:bCs/>
          <w:color w:val="C00000"/>
        </w:rPr>
        <w:t>0</w:t>
      </w:r>
      <w:r w:rsidRPr="00B92339">
        <w:rPr>
          <w:rFonts w:ascii="Avenir Book" w:hAnsi="Avenir Book" w:cs="Calibri"/>
          <w:b/>
          <w:bCs/>
          <w:color w:val="C00000"/>
        </w:rPr>
        <w:t xml:space="preserve"> marks </w:t>
      </w:r>
      <w:r>
        <w:rPr>
          <w:rFonts w:ascii="Avenir Book" w:hAnsi="Avenir Book" w:cs="Calibri"/>
          <w:b/>
          <w:bCs/>
          <w:color w:val="C00000"/>
        </w:rPr>
        <w:t>–</w:t>
      </w:r>
      <w:r w:rsidRPr="00B92339">
        <w:rPr>
          <w:rFonts w:ascii="Avenir Book" w:hAnsi="Avenir Book" w:cs="Calibri"/>
          <w:b/>
          <w:bCs/>
          <w:color w:val="C00000"/>
        </w:rPr>
        <w:t xml:space="preserve"> </w:t>
      </w:r>
      <w:r>
        <w:rPr>
          <w:rFonts w:ascii="Avenir Book" w:hAnsi="Avenir Book" w:cs="Calibri"/>
          <w:b/>
          <w:bCs/>
          <w:color w:val="C00000"/>
        </w:rPr>
        <w:t xml:space="preserve">4 @ 5m - </w:t>
      </w:r>
      <w:r>
        <w:rPr>
          <w:rFonts w:ascii="Avenir Book" w:hAnsi="Avenir Book" w:cs="Calibri"/>
          <w:b/>
          <w:bCs/>
          <w:color w:val="C00000"/>
        </w:rPr>
        <w:t>2</w:t>
      </w:r>
      <w:r>
        <w:rPr>
          <w:rFonts w:ascii="Avenir Book" w:hAnsi="Avenir Book" w:cs="Calibri"/>
          <w:b/>
          <w:bCs/>
          <w:color w:val="C00000"/>
        </w:rPr>
        <w:t>m increase/decrease correct, 3m reason</w:t>
      </w:r>
    </w:p>
    <w:p w14:paraId="5AB4B054" w14:textId="77777777" w:rsidR="00D05829" w:rsidRDefault="00D05829" w:rsidP="00D05829">
      <w:pPr>
        <w:spacing w:line="276" w:lineRule="auto"/>
        <w:rPr>
          <w:rFonts w:ascii="Avenir Book" w:hAnsi="Avenir Book" w:cs="Calibri"/>
        </w:rPr>
      </w:pPr>
    </w:p>
    <w:p w14:paraId="71C46D27" w14:textId="41B65300" w:rsidR="00D05829" w:rsidRPr="000C6133" w:rsidRDefault="00D05829" w:rsidP="00D05829">
      <w:pPr>
        <w:pStyle w:val="Heading2"/>
        <w:rPr>
          <w:b/>
          <w:bCs/>
        </w:rPr>
      </w:pPr>
      <w:r w:rsidRPr="000C6133">
        <w:rPr>
          <w:b/>
          <w:bCs/>
        </w:rPr>
        <w:t xml:space="preserve">A decrease in the level of personal tax credits </w:t>
      </w:r>
      <w:r>
        <w:rPr>
          <w:b/>
          <w:bCs/>
        </w:rPr>
        <w:t>received</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D05829" w:rsidRPr="006B2F3D" w14:paraId="640185EF" w14:textId="77777777" w:rsidTr="003A30D9">
        <w:trPr>
          <w:trHeight w:val="419"/>
        </w:trPr>
        <w:tc>
          <w:tcPr>
            <w:tcW w:w="9913" w:type="dxa"/>
            <w:vAlign w:val="center"/>
          </w:tcPr>
          <w:p w14:paraId="179C58A6" w14:textId="67EF766C" w:rsidR="00D05829" w:rsidRPr="006A43A1" w:rsidRDefault="00D05829" w:rsidP="003A30D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DECREASE</w:t>
            </w:r>
          </w:p>
        </w:tc>
      </w:tr>
      <w:tr w:rsidR="00EB2DF2" w:rsidRPr="00EB2DF2" w14:paraId="1801B170" w14:textId="77777777" w:rsidTr="003A30D9">
        <w:trPr>
          <w:trHeight w:val="419"/>
        </w:trPr>
        <w:tc>
          <w:tcPr>
            <w:tcW w:w="9913" w:type="dxa"/>
            <w:vAlign w:val="center"/>
          </w:tcPr>
          <w:p w14:paraId="297C136B" w14:textId="61AE4041" w:rsidR="00D05829" w:rsidRPr="00EB2DF2" w:rsidRDefault="00D05829" w:rsidP="003A30D9">
            <w:pPr>
              <w:pStyle w:val="NormalWeb"/>
              <w:spacing w:line="276" w:lineRule="auto"/>
              <w:rPr>
                <w:rFonts w:ascii="Avenir Book" w:hAnsi="Avenir Book" w:cs="Calibri"/>
                <w:color w:val="000000" w:themeColor="text1"/>
              </w:rPr>
            </w:pPr>
            <w:r w:rsidRPr="00EB2DF2">
              <w:rPr>
                <w:rFonts w:ascii="Avenir Book" w:hAnsi="Avenir Book" w:cs="Calibri"/>
                <w:b/>
                <w:bCs/>
                <w:color w:val="000000" w:themeColor="text1"/>
                <w:lang w:val="en-IE"/>
              </w:rPr>
              <w:t>Reason:</w:t>
            </w:r>
            <w:r w:rsidRPr="00EB2DF2">
              <w:rPr>
                <w:rFonts w:ascii="Avenir Book" w:hAnsi="Avenir Book" w:cs="Calibri"/>
                <w:b/>
                <w:bCs/>
                <w:color w:val="000000" w:themeColor="text1"/>
                <w:lang w:val="en-IE"/>
              </w:rPr>
              <w:t xml:space="preserve"> </w:t>
            </w:r>
            <w:r w:rsidRPr="00EB2DF2">
              <w:rPr>
                <w:rFonts w:ascii="Avenir Book" w:hAnsi="Avenir Book" w:cs="Calibri"/>
                <w:color w:val="000000" w:themeColor="text1"/>
                <w:lang w:val="en-IE"/>
              </w:rPr>
              <w:t>Tax credits reduce the amount of income tax owed. If tax credits decrease, the worker must pay more income tax, reducing their net take-home pay.</w:t>
            </w:r>
          </w:p>
        </w:tc>
      </w:tr>
    </w:tbl>
    <w:p w14:paraId="5038DA75" w14:textId="77777777" w:rsidR="00D05829" w:rsidRPr="000C6133" w:rsidRDefault="00D05829" w:rsidP="00D05829">
      <w:pPr>
        <w:pStyle w:val="Heading2"/>
      </w:pPr>
    </w:p>
    <w:p w14:paraId="3021A2BB" w14:textId="77777777" w:rsidR="00D05829" w:rsidRPr="000C6133" w:rsidRDefault="00D05829" w:rsidP="00D05829">
      <w:pPr>
        <w:pStyle w:val="Heading2"/>
        <w:rPr>
          <w:b/>
          <w:bCs/>
        </w:rPr>
      </w:pPr>
      <w:r w:rsidRPr="000C6133">
        <w:rPr>
          <w:b/>
          <w:bCs/>
        </w:rPr>
        <w:t>An increase in the standard rate of PAYE charged on income</w:t>
      </w:r>
      <w:r>
        <w:rPr>
          <w:b/>
          <w:bCs/>
        </w:rPr>
        <w:t xml:space="preserve"> from 20% to 22%</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D05829" w:rsidRPr="006B2F3D" w14:paraId="052E68FB" w14:textId="77777777" w:rsidTr="003A30D9">
        <w:trPr>
          <w:trHeight w:val="419"/>
        </w:trPr>
        <w:tc>
          <w:tcPr>
            <w:tcW w:w="9913" w:type="dxa"/>
            <w:vAlign w:val="center"/>
          </w:tcPr>
          <w:p w14:paraId="156CACD0" w14:textId="345E26B4" w:rsidR="00D05829" w:rsidRPr="006A43A1" w:rsidRDefault="00D05829" w:rsidP="003A30D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DECREASE</w:t>
            </w:r>
          </w:p>
        </w:tc>
      </w:tr>
      <w:tr w:rsidR="00EB2DF2" w:rsidRPr="00EB2DF2" w14:paraId="5E0F5963" w14:textId="77777777" w:rsidTr="003A30D9">
        <w:trPr>
          <w:trHeight w:val="419"/>
        </w:trPr>
        <w:tc>
          <w:tcPr>
            <w:tcW w:w="9913" w:type="dxa"/>
            <w:vAlign w:val="center"/>
          </w:tcPr>
          <w:p w14:paraId="607E0840" w14:textId="5CDE6224" w:rsidR="00D05829" w:rsidRPr="00EB2DF2" w:rsidRDefault="00D05829" w:rsidP="003A30D9">
            <w:pPr>
              <w:pStyle w:val="NormalWeb"/>
              <w:spacing w:line="276" w:lineRule="auto"/>
              <w:rPr>
                <w:rFonts w:ascii="Avenir Book" w:hAnsi="Avenir Book" w:cs="Calibri"/>
                <w:color w:val="000000" w:themeColor="text1"/>
              </w:rPr>
            </w:pPr>
            <w:r w:rsidRPr="00EB2DF2">
              <w:rPr>
                <w:rFonts w:ascii="Avenir Book" w:hAnsi="Avenir Book" w:cs="Calibri"/>
                <w:b/>
                <w:bCs/>
                <w:color w:val="000000" w:themeColor="text1"/>
                <w:lang w:val="en-IE"/>
              </w:rPr>
              <w:t>Reason:</w:t>
            </w:r>
            <w:r w:rsidRPr="00EB2DF2">
              <w:rPr>
                <w:rFonts w:ascii="Avenir Book" w:hAnsi="Avenir Book" w:cs="Calibri"/>
                <w:b/>
                <w:bCs/>
                <w:color w:val="000000" w:themeColor="text1"/>
                <w:lang w:val="en-IE"/>
              </w:rPr>
              <w:t xml:space="preserve"> </w:t>
            </w:r>
            <w:r w:rsidRPr="00EB2DF2">
              <w:rPr>
                <w:rFonts w:ascii="Avenir Book" w:hAnsi="Avenir Book" w:cs="Calibri"/>
                <w:color w:val="000000" w:themeColor="text1"/>
                <w:lang w:val="en-IE"/>
              </w:rPr>
              <w:t>A higher standard rate means a greater percentage of income is deducted as tax, leaving the worker with less take-home pay.</w:t>
            </w:r>
          </w:p>
        </w:tc>
      </w:tr>
    </w:tbl>
    <w:p w14:paraId="393A31DC" w14:textId="77777777" w:rsidR="00D05829" w:rsidRPr="000C6133" w:rsidRDefault="00D05829" w:rsidP="00D05829">
      <w:pPr>
        <w:pStyle w:val="Heading2"/>
      </w:pPr>
    </w:p>
    <w:p w14:paraId="0897A8F4" w14:textId="77777777" w:rsidR="00D05829" w:rsidRPr="000C6133" w:rsidRDefault="00D05829" w:rsidP="00D05829">
      <w:pPr>
        <w:pStyle w:val="Heading2"/>
        <w:rPr>
          <w:b/>
          <w:bCs/>
        </w:rPr>
      </w:pPr>
      <w:r w:rsidRPr="000C6133">
        <w:rPr>
          <w:b/>
          <w:bCs/>
        </w:rPr>
        <w:t>The bands used to calculate USC are widened at the lowest rate</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D05829" w:rsidRPr="006B2F3D" w14:paraId="5CFB6C1C" w14:textId="77777777" w:rsidTr="003A30D9">
        <w:trPr>
          <w:trHeight w:val="419"/>
        </w:trPr>
        <w:tc>
          <w:tcPr>
            <w:tcW w:w="9913" w:type="dxa"/>
            <w:vAlign w:val="center"/>
          </w:tcPr>
          <w:p w14:paraId="3D395EED" w14:textId="59BF9E4A" w:rsidR="00D05829" w:rsidRPr="006A43A1" w:rsidRDefault="00D05829" w:rsidP="003A30D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INCREASE</w:t>
            </w:r>
          </w:p>
        </w:tc>
      </w:tr>
      <w:tr w:rsidR="00EB2DF2" w:rsidRPr="00EB2DF2" w14:paraId="2C4FCB15" w14:textId="77777777" w:rsidTr="003A30D9">
        <w:trPr>
          <w:trHeight w:val="419"/>
        </w:trPr>
        <w:tc>
          <w:tcPr>
            <w:tcW w:w="9913" w:type="dxa"/>
            <w:vAlign w:val="center"/>
          </w:tcPr>
          <w:p w14:paraId="346F48FC" w14:textId="29803048" w:rsidR="00D05829" w:rsidRPr="00EB2DF2" w:rsidRDefault="00D05829" w:rsidP="003A30D9">
            <w:pPr>
              <w:pStyle w:val="NormalWeb"/>
              <w:spacing w:line="276" w:lineRule="auto"/>
              <w:rPr>
                <w:rFonts w:ascii="Avenir Book" w:hAnsi="Avenir Book" w:cs="Calibri"/>
                <w:color w:val="000000" w:themeColor="text1"/>
              </w:rPr>
            </w:pPr>
            <w:r w:rsidRPr="00EB2DF2">
              <w:rPr>
                <w:rFonts w:ascii="Avenir Book" w:hAnsi="Avenir Book" w:cs="Calibri"/>
                <w:b/>
                <w:bCs/>
                <w:color w:val="000000" w:themeColor="text1"/>
                <w:lang w:val="en-IE"/>
              </w:rPr>
              <w:t>Reason:</w:t>
            </w:r>
            <w:r w:rsidRPr="00EB2DF2">
              <w:rPr>
                <w:rFonts w:ascii="Avenir Book" w:hAnsi="Avenir Book" w:cs="Calibri"/>
                <w:b/>
                <w:bCs/>
                <w:color w:val="000000" w:themeColor="text1"/>
                <w:lang w:val="en-IE"/>
              </w:rPr>
              <w:t xml:space="preserve"> </w:t>
            </w:r>
            <w:r w:rsidRPr="00EB2DF2">
              <w:rPr>
                <w:rFonts w:ascii="Avenir Book" w:hAnsi="Avenir Book" w:cs="Calibri"/>
                <w:color w:val="000000" w:themeColor="text1"/>
                <w:lang w:val="en-IE"/>
              </w:rPr>
              <w:t>More income is taxed at the lower USC rate, reducing the total USC payable and increasing take-home pay.</w:t>
            </w:r>
          </w:p>
        </w:tc>
      </w:tr>
    </w:tbl>
    <w:p w14:paraId="55323DF1" w14:textId="77777777" w:rsidR="00D05829" w:rsidRPr="000C6133" w:rsidRDefault="00D05829" w:rsidP="00D05829">
      <w:pPr>
        <w:pStyle w:val="Heading2"/>
      </w:pPr>
    </w:p>
    <w:p w14:paraId="037F3992" w14:textId="77777777" w:rsidR="00D05829" w:rsidRDefault="00D05829" w:rsidP="00D05829">
      <w:pPr>
        <w:pStyle w:val="Heading2"/>
        <w:rPr>
          <w:b/>
          <w:bCs/>
        </w:rPr>
      </w:pPr>
      <w:r w:rsidRPr="000C6133">
        <w:rPr>
          <w:b/>
          <w:bCs/>
        </w:rPr>
        <w:t>An increase in the rate of PRSI charged</w:t>
      </w:r>
    </w:p>
    <w:tbl>
      <w:tblPr>
        <w:tblStyle w:val="TableGrid"/>
        <w:tblW w:w="9913" w:type="dxa"/>
        <w:tblInd w:w="5" w:type="dxa"/>
        <w:tblBorders>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3"/>
      </w:tblGrid>
      <w:tr w:rsidR="00D05829" w:rsidRPr="006B2F3D" w14:paraId="4A95CAA7" w14:textId="77777777" w:rsidTr="003A30D9">
        <w:trPr>
          <w:trHeight w:val="419"/>
        </w:trPr>
        <w:tc>
          <w:tcPr>
            <w:tcW w:w="9913" w:type="dxa"/>
            <w:vAlign w:val="center"/>
          </w:tcPr>
          <w:p w14:paraId="42D0428C" w14:textId="5203E3D6" w:rsidR="00D05829" w:rsidRPr="006A43A1" w:rsidRDefault="00D05829" w:rsidP="003A30D9">
            <w:pPr>
              <w:pStyle w:val="NormalWeb"/>
              <w:spacing w:line="276" w:lineRule="auto"/>
              <w:rPr>
                <w:rFonts w:ascii="Avenir Book" w:hAnsi="Avenir Book" w:cs="Calibri"/>
                <w:b/>
                <w:bCs/>
                <w:color w:val="34A6DC"/>
              </w:rPr>
            </w:pPr>
            <w:r w:rsidRPr="000C6133">
              <w:rPr>
                <w:rFonts w:ascii="Avenir Book" w:hAnsi="Avenir Book" w:cs="Calibri"/>
                <w:b/>
                <w:bCs/>
                <w:color w:val="34A6DC"/>
                <w:lang w:val="en-IE"/>
              </w:rPr>
              <w:t>Impact on net take-home pay: DECREASE</w:t>
            </w:r>
          </w:p>
        </w:tc>
      </w:tr>
      <w:tr w:rsidR="00EB2DF2" w:rsidRPr="00EB2DF2" w14:paraId="72C0A851" w14:textId="77777777" w:rsidTr="003A30D9">
        <w:trPr>
          <w:trHeight w:val="419"/>
        </w:trPr>
        <w:tc>
          <w:tcPr>
            <w:tcW w:w="9913" w:type="dxa"/>
            <w:vAlign w:val="center"/>
          </w:tcPr>
          <w:p w14:paraId="6F8C41AE" w14:textId="4A0A3EA1" w:rsidR="00D05829" w:rsidRPr="00EB2DF2" w:rsidRDefault="00D05829" w:rsidP="003A30D9">
            <w:pPr>
              <w:pStyle w:val="NormalWeb"/>
              <w:spacing w:line="276" w:lineRule="auto"/>
              <w:rPr>
                <w:rFonts w:ascii="Avenir Book" w:hAnsi="Avenir Book" w:cs="Calibri"/>
                <w:color w:val="000000" w:themeColor="text1"/>
              </w:rPr>
            </w:pPr>
            <w:r w:rsidRPr="00EB2DF2">
              <w:rPr>
                <w:rFonts w:ascii="Avenir Book" w:hAnsi="Avenir Book" w:cs="Calibri"/>
                <w:b/>
                <w:bCs/>
                <w:color w:val="000000" w:themeColor="text1"/>
                <w:lang w:val="en-IE"/>
              </w:rPr>
              <w:t>Reason:</w:t>
            </w:r>
            <w:r w:rsidRPr="00EB2DF2">
              <w:rPr>
                <w:rFonts w:ascii="Avenir Book" w:hAnsi="Avenir Book" w:cs="Calibri"/>
                <w:b/>
                <w:bCs/>
                <w:color w:val="000000" w:themeColor="text1"/>
                <w:lang w:val="en-IE"/>
              </w:rPr>
              <w:t xml:space="preserve"> </w:t>
            </w:r>
            <w:r w:rsidRPr="00EB2DF2">
              <w:rPr>
                <w:rFonts w:ascii="Avenir Book" w:hAnsi="Avenir Book" w:cs="Calibri"/>
                <w:color w:val="000000" w:themeColor="text1"/>
                <w:lang w:val="en-IE"/>
              </w:rPr>
              <w:t>A higher PRSI rate results in greater deductions from wages, reducing the worker’s net pay.</w:t>
            </w:r>
          </w:p>
        </w:tc>
      </w:tr>
    </w:tbl>
    <w:p w14:paraId="60DD7688" w14:textId="79D13831" w:rsidR="00D05829" w:rsidRPr="00D05829" w:rsidRDefault="00D05829" w:rsidP="00D05829">
      <w:pPr>
        <w:spacing w:line="276" w:lineRule="auto"/>
        <w:rPr>
          <w:rFonts w:ascii="Avenir Book" w:eastAsiaTheme="majorEastAsia" w:hAnsi="Avenir Book" w:cs="Calibri"/>
          <w:color w:val="000000" w:themeColor="text1"/>
          <w:sz w:val="26"/>
          <w:szCs w:val="26"/>
        </w:rPr>
      </w:pPr>
      <w:r w:rsidRPr="00D05829">
        <w:rPr>
          <w:rFonts w:ascii="Avenir Book" w:hAnsi="Avenir Book" w:cs="Calibri"/>
          <w:lang w:val="en-US"/>
        </w:rPr>
        <w:t xml:space="preserve"> </w:t>
      </w:r>
      <w:r w:rsidRPr="00D05829">
        <w:rPr>
          <w:rFonts w:ascii="Avenir Book" w:hAnsi="Avenir Book" w:cs="Calibri"/>
          <w:lang w:val="en-US"/>
        </w:rPr>
        <w:br/>
      </w:r>
    </w:p>
    <w:p w14:paraId="2AF22ADD" w14:textId="2BF41A9A" w:rsidR="00214452" w:rsidRPr="00D05829" w:rsidRDefault="00214452" w:rsidP="00D05829">
      <w:pPr>
        <w:spacing w:line="276" w:lineRule="auto"/>
        <w:rPr>
          <w:rFonts w:ascii="Avenir Book" w:eastAsiaTheme="majorEastAsia" w:hAnsi="Avenir Book" w:cs="Calibri"/>
          <w:color w:val="000000" w:themeColor="text1"/>
          <w:sz w:val="26"/>
          <w:szCs w:val="26"/>
        </w:rPr>
      </w:pPr>
      <w:r w:rsidRPr="00D05829">
        <w:rPr>
          <w:rFonts w:ascii="Avenir Book" w:hAnsi="Avenir Book" w:cs="Calibri"/>
          <w:lang w:val="en-US"/>
        </w:rPr>
        <w:br/>
      </w:r>
    </w:p>
    <w:p w14:paraId="3B66E87E" w14:textId="77777777" w:rsidR="00D05829" w:rsidRPr="00D05829" w:rsidRDefault="00D05829" w:rsidP="00D05829">
      <w:pPr>
        <w:spacing w:line="276" w:lineRule="auto"/>
        <w:rPr>
          <w:rFonts w:ascii="Avenir Book" w:eastAsiaTheme="majorEastAsia" w:hAnsi="Avenir Book" w:cs="Calibri"/>
          <w:color w:val="000000" w:themeColor="text1"/>
          <w:sz w:val="26"/>
          <w:szCs w:val="26"/>
        </w:rPr>
      </w:pPr>
    </w:p>
    <w:sectPr w:rsidR="00D05829" w:rsidRPr="00D05829" w:rsidSect="00E11A57">
      <w:headerReference w:type="default" r:id="rId9"/>
      <w:footerReference w:type="even" r:id="rId10"/>
      <w:footerReference w:type="default" r:id="rId11"/>
      <w:pgSz w:w="11906" w:h="16838"/>
      <w:pgMar w:top="1213" w:right="1077" w:bottom="121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5C96C" w14:textId="77777777" w:rsidR="00C77610" w:rsidRDefault="00C77610" w:rsidP="00FE502A">
      <w:r>
        <w:separator/>
      </w:r>
    </w:p>
    <w:p w14:paraId="285D1D83" w14:textId="77777777" w:rsidR="00C77610" w:rsidRDefault="00C77610"/>
  </w:endnote>
  <w:endnote w:type="continuationSeparator" w:id="0">
    <w:p w14:paraId="561ED644" w14:textId="77777777" w:rsidR="00C77610" w:rsidRDefault="00C77610" w:rsidP="00FE502A">
      <w:r>
        <w:continuationSeparator/>
      </w:r>
    </w:p>
    <w:p w14:paraId="780EE3BD" w14:textId="77777777" w:rsidR="00C77610" w:rsidRDefault="00C776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6090058"/>
      <w:docPartObj>
        <w:docPartGallery w:val="Page Numbers (Bottom of Page)"/>
        <w:docPartUnique/>
      </w:docPartObj>
    </w:sdtPr>
    <w:sdtContent>
      <w:p w14:paraId="71AA45A2" w14:textId="6E12AAD9" w:rsidR="00FE502A" w:rsidRDefault="00FE502A" w:rsidP="00AC346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45558A" w14:textId="77777777" w:rsidR="00FE502A" w:rsidRDefault="00FE502A" w:rsidP="00FE502A">
    <w:pPr>
      <w:pStyle w:val="Footer"/>
      <w:ind w:right="360"/>
    </w:pPr>
  </w:p>
  <w:p w14:paraId="31FD1DB1" w14:textId="77777777" w:rsidR="001743EF" w:rsidRDefault="001743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402DA" w14:textId="70CDD5C7" w:rsidR="00AC3462" w:rsidRPr="00FE502A" w:rsidRDefault="00AC3462" w:rsidP="00AC3462">
    <w:pPr>
      <w:pStyle w:val="Footer"/>
      <w:tabs>
        <w:tab w:val="clear" w:pos="4513"/>
        <w:tab w:val="clear" w:pos="9026"/>
        <w:tab w:val="left" w:pos="4982"/>
      </w:tabs>
      <w:ind w:right="360"/>
      <w:rPr>
        <w:b/>
        <w:bCs/>
      </w:rPr>
    </w:pPr>
    <w:r>
      <w:rPr>
        <w:rStyle w:val="PageNumber"/>
      </w:rPr>
      <w:tab/>
    </w:r>
    <w:r>
      <w:rPr>
        <w:rStyle w:val="PageNumber"/>
      </w:rPr>
      <w:tab/>
    </w:r>
    <w:r>
      <w:rPr>
        <w:b/>
        <w:bCs/>
      </w:rPr>
      <w:tab/>
    </w:r>
    <w:r w:rsidR="00854A4A">
      <w:rPr>
        <w:b/>
        <w:bCs/>
      </w:rPr>
      <w:tab/>
    </w:r>
    <w:r w:rsidR="00854A4A">
      <w:rPr>
        <w:b/>
        <w:bCs/>
      </w:rPr>
      <w:tab/>
      <w:t xml:space="preserve">     </w:t>
    </w:r>
  </w:p>
  <w:p w14:paraId="2A1F725A" w14:textId="4104ADAE" w:rsidR="00FE502A" w:rsidRPr="00FE502A" w:rsidRDefault="00FE502A" w:rsidP="00AC3462">
    <w:pPr>
      <w:pStyle w:val="Footer"/>
      <w:tabs>
        <w:tab w:val="clear" w:pos="4513"/>
        <w:tab w:val="clear" w:pos="9026"/>
        <w:tab w:val="left" w:pos="4982"/>
      </w:tabs>
      <w:ind w:right="360"/>
      <w:rPr>
        <w:b/>
        <w:bCs/>
      </w:rPr>
    </w:pPr>
  </w:p>
  <w:p w14:paraId="4D269A5F" w14:textId="77777777" w:rsidR="001743EF" w:rsidRDefault="001743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5720A" w14:textId="77777777" w:rsidR="00C77610" w:rsidRDefault="00C77610" w:rsidP="00FE502A">
      <w:r>
        <w:separator/>
      </w:r>
    </w:p>
    <w:p w14:paraId="75B49BE8" w14:textId="77777777" w:rsidR="00C77610" w:rsidRDefault="00C77610"/>
  </w:footnote>
  <w:footnote w:type="continuationSeparator" w:id="0">
    <w:p w14:paraId="781EF59B" w14:textId="77777777" w:rsidR="00C77610" w:rsidRDefault="00C77610" w:rsidP="00FE502A">
      <w:r>
        <w:continuationSeparator/>
      </w:r>
    </w:p>
    <w:p w14:paraId="56C129E7" w14:textId="77777777" w:rsidR="00C77610" w:rsidRDefault="00C776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C45FB" w14:textId="588DCCDE" w:rsidR="001743EF" w:rsidRPr="00B35443" w:rsidRDefault="008A15BC" w:rsidP="00B35443">
    <w:pPr>
      <w:pStyle w:val="Header"/>
    </w:pPr>
    <w:r>
      <w:rPr>
        <w:noProof/>
      </w:rPr>
      <w:drawing>
        <wp:anchor distT="0" distB="0" distL="114300" distR="114300" simplePos="0" relativeHeight="251659264" behindDoc="1" locked="0" layoutInCell="1" allowOverlap="1" wp14:anchorId="52F943DA" wp14:editId="52E4049F">
          <wp:simplePos x="0" y="0"/>
          <wp:positionH relativeFrom="column">
            <wp:posOffset>-685800</wp:posOffset>
          </wp:positionH>
          <wp:positionV relativeFrom="paragraph">
            <wp:posOffset>-437515</wp:posOffset>
          </wp:positionV>
          <wp:extent cx="7560499" cy="10699200"/>
          <wp:effectExtent l="0" t="0" r="0" b="0"/>
          <wp:wrapNone/>
          <wp:docPr id="1199095370" name="Picture 1" descr="A white backgrou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095370" name="Picture 1" descr="A white background with red squar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60499" cy="106992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43D52"/>
    <w:multiLevelType w:val="multilevel"/>
    <w:tmpl w:val="885A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C65B21"/>
    <w:multiLevelType w:val="hybridMultilevel"/>
    <w:tmpl w:val="F496D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7F0269"/>
    <w:multiLevelType w:val="hybridMultilevel"/>
    <w:tmpl w:val="A580D1F8"/>
    <w:lvl w:ilvl="0" w:tplc="911C89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2BC184B"/>
    <w:multiLevelType w:val="multilevel"/>
    <w:tmpl w:val="3810177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031C00B4"/>
    <w:multiLevelType w:val="hybridMultilevel"/>
    <w:tmpl w:val="745A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761D2D"/>
    <w:multiLevelType w:val="hybridMultilevel"/>
    <w:tmpl w:val="DE1C7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360C74"/>
    <w:multiLevelType w:val="hybridMultilevel"/>
    <w:tmpl w:val="68AC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4A161B"/>
    <w:multiLevelType w:val="hybridMultilevel"/>
    <w:tmpl w:val="8B78E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2509D0"/>
    <w:multiLevelType w:val="multilevel"/>
    <w:tmpl w:val="310AAA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6D6FE6"/>
    <w:multiLevelType w:val="hybridMultilevel"/>
    <w:tmpl w:val="6C3218B8"/>
    <w:lvl w:ilvl="0" w:tplc="0D7251F4">
      <w:start w:val="1"/>
      <w:numFmt w:val="low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F8744A"/>
    <w:multiLevelType w:val="hybridMultilevel"/>
    <w:tmpl w:val="AA4EEF50"/>
    <w:lvl w:ilvl="0" w:tplc="D43A40D6">
      <w:start w:val="1"/>
      <w:numFmt w:val="lowerLetter"/>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4F50D9"/>
    <w:multiLevelType w:val="multilevel"/>
    <w:tmpl w:val="BA88A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203383"/>
    <w:multiLevelType w:val="hybridMultilevel"/>
    <w:tmpl w:val="AA4EEF50"/>
    <w:lvl w:ilvl="0" w:tplc="FFFFFFFF">
      <w:start w:val="1"/>
      <w:numFmt w:val="lowerLetter"/>
      <w:lvlText w:val="(%1)"/>
      <w:lvlJc w:val="left"/>
      <w:pPr>
        <w:ind w:left="1080" w:hanging="72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685626"/>
    <w:multiLevelType w:val="multilevel"/>
    <w:tmpl w:val="8DE8A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DA85D51"/>
    <w:multiLevelType w:val="multilevel"/>
    <w:tmpl w:val="6CEACA9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21796426"/>
    <w:multiLevelType w:val="hybridMultilevel"/>
    <w:tmpl w:val="9566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56520A"/>
    <w:multiLevelType w:val="hybridMultilevel"/>
    <w:tmpl w:val="08D2DFC6"/>
    <w:lvl w:ilvl="0" w:tplc="099AB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7C0B3B"/>
    <w:multiLevelType w:val="multilevel"/>
    <w:tmpl w:val="27241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CDE0A42"/>
    <w:multiLevelType w:val="multilevel"/>
    <w:tmpl w:val="4AE0F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CE578F3"/>
    <w:multiLevelType w:val="hybridMultilevel"/>
    <w:tmpl w:val="304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A438C2"/>
    <w:multiLevelType w:val="multilevel"/>
    <w:tmpl w:val="72AA7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1E2829"/>
    <w:multiLevelType w:val="hybridMultilevel"/>
    <w:tmpl w:val="4AB0D08E"/>
    <w:lvl w:ilvl="0" w:tplc="9F2008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60469CE"/>
    <w:multiLevelType w:val="hybridMultilevel"/>
    <w:tmpl w:val="9A006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7959E3"/>
    <w:multiLevelType w:val="multilevel"/>
    <w:tmpl w:val="44F0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CC12CE"/>
    <w:multiLevelType w:val="multilevel"/>
    <w:tmpl w:val="49DA7DD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44A41401"/>
    <w:multiLevelType w:val="hybridMultilevel"/>
    <w:tmpl w:val="3934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EB1F73"/>
    <w:multiLevelType w:val="hybridMultilevel"/>
    <w:tmpl w:val="6B9E07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5D828B0"/>
    <w:multiLevelType w:val="hybridMultilevel"/>
    <w:tmpl w:val="862A8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6B63EB"/>
    <w:multiLevelType w:val="multilevel"/>
    <w:tmpl w:val="06820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FB54A4"/>
    <w:multiLevelType w:val="hybridMultilevel"/>
    <w:tmpl w:val="6B9E07B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F1D5F58"/>
    <w:multiLevelType w:val="multilevel"/>
    <w:tmpl w:val="F7204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0DA103B"/>
    <w:multiLevelType w:val="hybridMultilevel"/>
    <w:tmpl w:val="5CFCA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0B020D"/>
    <w:multiLevelType w:val="multilevel"/>
    <w:tmpl w:val="B4FA561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4" w15:restartNumberingAfterBreak="0">
    <w:nsid w:val="56D20E62"/>
    <w:multiLevelType w:val="hybridMultilevel"/>
    <w:tmpl w:val="740210C2"/>
    <w:lvl w:ilvl="0" w:tplc="CA9098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79B22CF"/>
    <w:multiLevelType w:val="hybridMultilevel"/>
    <w:tmpl w:val="9E80018E"/>
    <w:lvl w:ilvl="0" w:tplc="2AFA32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9444CCF"/>
    <w:multiLevelType w:val="hybridMultilevel"/>
    <w:tmpl w:val="13646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AAC3F2E"/>
    <w:multiLevelType w:val="hybridMultilevel"/>
    <w:tmpl w:val="B7805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617D2E"/>
    <w:multiLevelType w:val="multilevel"/>
    <w:tmpl w:val="2F3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456676"/>
    <w:multiLevelType w:val="multilevel"/>
    <w:tmpl w:val="01E272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A947FAC"/>
    <w:multiLevelType w:val="hybridMultilevel"/>
    <w:tmpl w:val="D548A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AFE6E21"/>
    <w:multiLevelType w:val="hybridMultilevel"/>
    <w:tmpl w:val="C49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D6608A"/>
    <w:multiLevelType w:val="hybridMultilevel"/>
    <w:tmpl w:val="534870C6"/>
    <w:lvl w:ilvl="0" w:tplc="B2E470BC">
      <w:start w:val="1"/>
      <w:numFmt w:val="lowerLetter"/>
      <w:lvlText w:val="(%1)"/>
      <w:lvlJc w:val="left"/>
      <w:pPr>
        <w:ind w:left="740" w:hanging="38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8A11FD"/>
    <w:multiLevelType w:val="multilevel"/>
    <w:tmpl w:val="931AE74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4" w15:restartNumberingAfterBreak="0">
    <w:nsid w:val="75EB1CE7"/>
    <w:multiLevelType w:val="hybridMultilevel"/>
    <w:tmpl w:val="AA504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95F07"/>
    <w:multiLevelType w:val="multilevel"/>
    <w:tmpl w:val="D67AC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75B276D"/>
    <w:multiLevelType w:val="multilevel"/>
    <w:tmpl w:val="66BA6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7FC5956"/>
    <w:multiLevelType w:val="hybridMultilevel"/>
    <w:tmpl w:val="8662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F773FD6"/>
    <w:multiLevelType w:val="hybridMultilevel"/>
    <w:tmpl w:val="77881CE2"/>
    <w:lvl w:ilvl="0" w:tplc="54A6E136">
      <w:start w:val="1"/>
      <w:numFmt w:val="upp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0702463">
    <w:abstractNumId w:val="42"/>
  </w:num>
  <w:num w:numId="2" w16cid:durableId="1919557677">
    <w:abstractNumId w:val="40"/>
  </w:num>
  <w:num w:numId="3" w16cid:durableId="431243219">
    <w:abstractNumId w:val="47"/>
  </w:num>
  <w:num w:numId="4" w16cid:durableId="901212413">
    <w:abstractNumId w:val="11"/>
  </w:num>
  <w:num w:numId="5" w16cid:durableId="861551940">
    <w:abstractNumId w:val="0"/>
  </w:num>
  <w:num w:numId="6" w16cid:durableId="562376085">
    <w:abstractNumId w:val="34"/>
  </w:num>
  <w:num w:numId="7" w16cid:durableId="994727338">
    <w:abstractNumId w:val="22"/>
  </w:num>
  <w:num w:numId="8" w16cid:durableId="2079009569">
    <w:abstractNumId w:val="10"/>
  </w:num>
  <w:num w:numId="9" w16cid:durableId="975181234">
    <w:abstractNumId w:val="17"/>
  </w:num>
  <w:num w:numId="10" w16cid:durableId="183060310">
    <w:abstractNumId w:val="28"/>
  </w:num>
  <w:num w:numId="11" w16cid:durableId="1841776125">
    <w:abstractNumId w:val="16"/>
  </w:num>
  <w:num w:numId="12" w16cid:durableId="901402731">
    <w:abstractNumId w:val="44"/>
  </w:num>
  <w:num w:numId="13" w16cid:durableId="1761216013">
    <w:abstractNumId w:val="5"/>
  </w:num>
  <w:num w:numId="14" w16cid:durableId="2072187064">
    <w:abstractNumId w:val="32"/>
  </w:num>
  <w:num w:numId="15" w16cid:durableId="527374002">
    <w:abstractNumId w:val="41"/>
  </w:num>
  <w:num w:numId="16" w16cid:durableId="1628315145">
    <w:abstractNumId w:val="23"/>
  </w:num>
  <w:num w:numId="17" w16cid:durableId="1902406581">
    <w:abstractNumId w:val="36"/>
  </w:num>
  <w:num w:numId="18" w16cid:durableId="1511027463">
    <w:abstractNumId w:val="20"/>
  </w:num>
  <w:num w:numId="19" w16cid:durableId="1763642603">
    <w:abstractNumId w:val="8"/>
  </w:num>
  <w:num w:numId="20" w16cid:durableId="1226142368">
    <w:abstractNumId w:val="2"/>
  </w:num>
  <w:num w:numId="21" w16cid:durableId="181826852">
    <w:abstractNumId w:val="7"/>
  </w:num>
  <w:num w:numId="22" w16cid:durableId="889149206">
    <w:abstractNumId w:val="37"/>
  </w:num>
  <w:num w:numId="23" w16cid:durableId="645474758">
    <w:abstractNumId w:val="3"/>
  </w:num>
  <w:num w:numId="24" w16cid:durableId="1738554278">
    <w:abstractNumId w:val="13"/>
  </w:num>
  <w:num w:numId="25" w16cid:durableId="575280788">
    <w:abstractNumId w:val="19"/>
  </w:num>
  <w:num w:numId="26" w16cid:durableId="2095395945">
    <w:abstractNumId w:val="18"/>
  </w:num>
  <w:num w:numId="27" w16cid:durableId="2022852008">
    <w:abstractNumId w:val="12"/>
  </w:num>
  <w:num w:numId="28" w16cid:durableId="1188562836">
    <w:abstractNumId w:val="4"/>
  </w:num>
  <w:num w:numId="29" w16cid:durableId="362632562">
    <w:abstractNumId w:val="39"/>
  </w:num>
  <w:num w:numId="30" w16cid:durableId="325868179">
    <w:abstractNumId w:val="9"/>
  </w:num>
  <w:num w:numId="31" w16cid:durableId="1209220703">
    <w:abstractNumId w:val="46"/>
  </w:num>
  <w:num w:numId="32" w16cid:durableId="420099955">
    <w:abstractNumId w:val="38"/>
  </w:num>
  <w:num w:numId="33" w16cid:durableId="429395359">
    <w:abstractNumId w:val="1"/>
  </w:num>
  <w:num w:numId="34" w16cid:durableId="994339513">
    <w:abstractNumId w:val="25"/>
  </w:num>
  <w:num w:numId="35" w16cid:durableId="748699905">
    <w:abstractNumId w:val="45"/>
  </w:num>
  <w:num w:numId="36" w16cid:durableId="1014576701">
    <w:abstractNumId w:val="15"/>
  </w:num>
  <w:num w:numId="37" w16cid:durableId="452753775">
    <w:abstractNumId w:val="43"/>
  </w:num>
  <w:num w:numId="38" w16cid:durableId="1488323402">
    <w:abstractNumId w:val="31"/>
  </w:num>
  <w:num w:numId="39" w16cid:durableId="172648778">
    <w:abstractNumId w:val="33"/>
  </w:num>
  <w:num w:numId="40" w16cid:durableId="682517759">
    <w:abstractNumId w:val="26"/>
  </w:num>
  <w:num w:numId="41" w16cid:durableId="569121751">
    <w:abstractNumId w:val="27"/>
  </w:num>
  <w:num w:numId="42" w16cid:durableId="1695837517">
    <w:abstractNumId w:val="30"/>
  </w:num>
  <w:num w:numId="43" w16cid:durableId="1679192908">
    <w:abstractNumId w:val="6"/>
  </w:num>
  <w:num w:numId="44" w16cid:durableId="2066561264">
    <w:abstractNumId w:val="24"/>
  </w:num>
  <w:num w:numId="45" w16cid:durableId="1392071345">
    <w:abstractNumId w:val="21"/>
  </w:num>
  <w:num w:numId="46" w16cid:durableId="1090663930">
    <w:abstractNumId w:val="14"/>
  </w:num>
  <w:num w:numId="47" w16cid:durableId="1217012418">
    <w:abstractNumId w:val="35"/>
  </w:num>
  <w:num w:numId="48" w16cid:durableId="53048335">
    <w:abstractNumId w:val="48"/>
  </w:num>
  <w:num w:numId="49" w16cid:durableId="114258237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02A"/>
    <w:rsid w:val="0000046D"/>
    <w:rsid w:val="00003829"/>
    <w:rsid w:val="00016BBA"/>
    <w:rsid w:val="00021940"/>
    <w:rsid w:val="00041A26"/>
    <w:rsid w:val="0004550E"/>
    <w:rsid w:val="000526EF"/>
    <w:rsid w:val="00075FDF"/>
    <w:rsid w:val="0009169D"/>
    <w:rsid w:val="00093C5B"/>
    <w:rsid w:val="0009536C"/>
    <w:rsid w:val="000B3819"/>
    <w:rsid w:val="000B7256"/>
    <w:rsid w:val="000C6133"/>
    <w:rsid w:val="000D7045"/>
    <w:rsid w:val="000E262A"/>
    <w:rsid w:val="000E42D2"/>
    <w:rsid w:val="000E69D1"/>
    <w:rsid w:val="000F0D03"/>
    <w:rsid w:val="000F0EBC"/>
    <w:rsid w:val="000F30F7"/>
    <w:rsid w:val="00102769"/>
    <w:rsid w:val="00106AA4"/>
    <w:rsid w:val="00111005"/>
    <w:rsid w:val="0011131E"/>
    <w:rsid w:val="001248F0"/>
    <w:rsid w:val="0014294F"/>
    <w:rsid w:val="00143334"/>
    <w:rsid w:val="00143354"/>
    <w:rsid w:val="00154144"/>
    <w:rsid w:val="0015707B"/>
    <w:rsid w:val="001743EF"/>
    <w:rsid w:val="00176AF3"/>
    <w:rsid w:val="001A36C6"/>
    <w:rsid w:val="001B365D"/>
    <w:rsid w:val="001C5A1E"/>
    <w:rsid w:val="001C67D3"/>
    <w:rsid w:val="001D1B83"/>
    <w:rsid w:val="001D4F04"/>
    <w:rsid w:val="001D4F6B"/>
    <w:rsid w:val="001F2D3C"/>
    <w:rsid w:val="00203706"/>
    <w:rsid w:val="002077E0"/>
    <w:rsid w:val="00214452"/>
    <w:rsid w:val="00243A81"/>
    <w:rsid w:val="00247621"/>
    <w:rsid w:val="00261942"/>
    <w:rsid w:val="00282759"/>
    <w:rsid w:val="002852D0"/>
    <w:rsid w:val="00290E1A"/>
    <w:rsid w:val="00291CB5"/>
    <w:rsid w:val="002A22B1"/>
    <w:rsid w:val="002A4AEE"/>
    <w:rsid w:val="002A7B73"/>
    <w:rsid w:val="002C30BD"/>
    <w:rsid w:val="002C7F59"/>
    <w:rsid w:val="002E3E37"/>
    <w:rsid w:val="00320310"/>
    <w:rsid w:val="003237B7"/>
    <w:rsid w:val="00324F4A"/>
    <w:rsid w:val="003416C4"/>
    <w:rsid w:val="00344E6D"/>
    <w:rsid w:val="003511AD"/>
    <w:rsid w:val="00351BCD"/>
    <w:rsid w:val="00360A92"/>
    <w:rsid w:val="0037086F"/>
    <w:rsid w:val="00391EAB"/>
    <w:rsid w:val="003A2B59"/>
    <w:rsid w:val="003A7542"/>
    <w:rsid w:val="003C2996"/>
    <w:rsid w:val="003C7CB3"/>
    <w:rsid w:val="003D46B0"/>
    <w:rsid w:val="003D778A"/>
    <w:rsid w:val="003E0DA8"/>
    <w:rsid w:val="003E617E"/>
    <w:rsid w:val="003E74A7"/>
    <w:rsid w:val="0040106E"/>
    <w:rsid w:val="00405EA8"/>
    <w:rsid w:val="00406216"/>
    <w:rsid w:val="00410EC9"/>
    <w:rsid w:val="004118A0"/>
    <w:rsid w:val="00426795"/>
    <w:rsid w:val="00432301"/>
    <w:rsid w:val="00455F0F"/>
    <w:rsid w:val="00460DD2"/>
    <w:rsid w:val="00492241"/>
    <w:rsid w:val="0049788D"/>
    <w:rsid w:val="004A21B9"/>
    <w:rsid w:val="004A35F5"/>
    <w:rsid w:val="004B529D"/>
    <w:rsid w:val="004D1815"/>
    <w:rsid w:val="004D1816"/>
    <w:rsid w:val="004D2F71"/>
    <w:rsid w:val="004D4AC2"/>
    <w:rsid w:val="004D74ED"/>
    <w:rsid w:val="004F13A1"/>
    <w:rsid w:val="004F2470"/>
    <w:rsid w:val="004F2F46"/>
    <w:rsid w:val="005015D4"/>
    <w:rsid w:val="0051071A"/>
    <w:rsid w:val="005159BB"/>
    <w:rsid w:val="0052065E"/>
    <w:rsid w:val="00534972"/>
    <w:rsid w:val="005359F4"/>
    <w:rsid w:val="00543910"/>
    <w:rsid w:val="00546AA9"/>
    <w:rsid w:val="00547371"/>
    <w:rsid w:val="00555681"/>
    <w:rsid w:val="00556DF3"/>
    <w:rsid w:val="00556E02"/>
    <w:rsid w:val="00560D02"/>
    <w:rsid w:val="00561919"/>
    <w:rsid w:val="00564A1A"/>
    <w:rsid w:val="0058295E"/>
    <w:rsid w:val="00585485"/>
    <w:rsid w:val="005963B2"/>
    <w:rsid w:val="005A24C5"/>
    <w:rsid w:val="005A27A3"/>
    <w:rsid w:val="005B2500"/>
    <w:rsid w:val="005C0A5E"/>
    <w:rsid w:val="005D30CD"/>
    <w:rsid w:val="005E21C2"/>
    <w:rsid w:val="005E466C"/>
    <w:rsid w:val="005E596F"/>
    <w:rsid w:val="005F47E9"/>
    <w:rsid w:val="00600143"/>
    <w:rsid w:val="006014EA"/>
    <w:rsid w:val="00610B3C"/>
    <w:rsid w:val="00633A9B"/>
    <w:rsid w:val="00641347"/>
    <w:rsid w:val="006463F1"/>
    <w:rsid w:val="006507E6"/>
    <w:rsid w:val="00667B19"/>
    <w:rsid w:val="00667EE6"/>
    <w:rsid w:val="00670215"/>
    <w:rsid w:val="006828FF"/>
    <w:rsid w:val="006A43A1"/>
    <w:rsid w:val="006A7F3C"/>
    <w:rsid w:val="006B2F3D"/>
    <w:rsid w:val="006C32E0"/>
    <w:rsid w:val="006D0B9C"/>
    <w:rsid w:val="006D66DE"/>
    <w:rsid w:val="006E1F17"/>
    <w:rsid w:val="006E5AC6"/>
    <w:rsid w:val="00700792"/>
    <w:rsid w:val="00734FE2"/>
    <w:rsid w:val="00735117"/>
    <w:rsid w:val="007442D8"/>
    <w:rsid w:val="007501DC"/>
    <w:rsid w:val="00750BAF"/>
    <w:rsid w:val="007876E6"/>
    <w:rsid w:val="007B79BC"/>
    <w:rsid w:val="007C06F2"/>
    <w:rsid w:val="007C2608"/>
    <w:rsid w:val="007F2034"/>
    <w:rsid w:val="008074EB"/>
    <w:rsid w:val="00810D13"/>
    <w:rsid w:val="00842C3A"/>
    <w:rsid w:val="00853E8F"/>
    <w:rsid w:val="00854A4A"/>
    <w:rsid w:val="008646DE"/>
    <w:rsid w:val="00864BB5"/>
    <w:rsid w:val="0086551F"/>
    <w:rsid w:val="00871B03"/>
    <w:rsid w:val="00882E14"/>
    <w:rsid w:val="008841A2"/>
    <w:rsid w:val="0089160B"/>
    <w:rsid w:val="00892EDF"/>
    <w:rsid w:val="00894077"/>
    <w:rsid w:val="0089696E"/>
    <w:rsid w:val="008A15BC"/>
    <w:rsid w:val="008C73E7"/>
    <w:rsid w:val="008D1003"/>
    <w:rsid w:val="008D6D7C"/>
    <w:rsid w:val="008E219E"/>
    <w:rsid w:val="008F1909"/>
    <w:rsid w:val="008F751C"/>
    <w:rsid w:val="0090620C"/>
    <w:rsid w:val="009213E9"/>
    <w:rsid w:val="00930167"/>
    <w:rsid w:val="00931F49"/>
    <w:rsid w:val="0093693B"/>
    <w:rsid w:val="0093716F"/>
    <w:rsid w:val="00945933"/>
    <w:rsid w:val="00946CD0"/>
    <w:rsid w:val="00963979"/>
    <w:rsid w:val="009643FA"/>
    <w:rsid w:val="00966E1D"/>
    <w:rsid w:val="009760A4"/>
    <w:rsid w:val="009934F2"/>
    <w:rsid w:val="00994A00"/>
    <w:rsid w:val="009B6B10"/>
    <w:rsid w:val="009B6FEE"/>
    <w:rsid w:val="009C486C"/>
    <w:rsid w:val="009E5A94"/>
    <w:rsid w:val="009E704B"/>
    <w:rsid w:val="00A075FA"/>
    <w:rsid w:val="00A109A7"/>
    <w:rsid w:val="00A161F5"/>
    <w:rsid w:val="00A22CD0"/>
    <w:rsid w:val="00A23C24"/>
    <w:rsid w:val="00A37412"/>
    <w:rsid w:val="00A4218F"/>
    <w:rsid w:val="00A43F33"/>
    <w:rsid w:val="00A459C7"/>
    <w:rsid w:val="00A62258"/>
    <w:rsid w:val="00A82824"/>
    <w:rsid w:val="00A870FE"/>
    <w:rsid w:val="00A96131"/>
    <w:rsid w:val="00AB7049"/>
    <w:rsid w:val="00AC3278"/>
    <w:rsid w:val="00AC3462"/>
    <w:rsid w:val="00AE50E4"/>
    <w:rsid w:val="00AF21E9"/>
    <w:rsid w:val="00AF3159"/>
    <w:rsid w:val="00AF4BD8"/>
    <w:rsid w:val="00AF7E9D"/>
    <w:rsid w:val="00B01811"/>
    <w:rsid w:val="00B05D07"/>
    <w:rsid w:val="00B12D49"/>
    <w:rsid w:val="00B25B41"/>
    <w:rsid w:val="00B316EF"/>
    <w:rsid w:val="00B33425"/>
    <w:rsid w:val="00B35443"/>
    <w:rsid w:val="00B37D72"/>
    <w:rsid w:val="00B40A8B"/>
    <w:rsid w:val="00B61F8D"/>
    <w:rsid w:val="00B636A1"/>
    <w:rsid w:val="00B65465"/>
    <w:rsid w:val="00B65E48"/>
    <w:rsid w:val="00B92339"/>
    <w:rsid w:val="00B96E42"/>
    <w:rsid w:val="00BA5801"/>
    <w:rsid w:val="00BB0147"/>
    <w:rsid w:val="00BB3C05"/>
    <w:rsid w:val="00BC44CF"/>
    <w:rsid w:val="00BC4D74"/>
    <w:rsid w:val="00BC5D5D"/>
    <w:rsid w:val="00BE0FBA"/>
    <w:rsid w:val="00C01C57"/>
    <w:rsid w:val="00C02EAA"/>
    <w:rsid w:val="00C060BE"/>
    <w:rsid w:val="00C1150A"/>
    <w:rsid w:val="00C149F4"/>
    <w:rsid w:val="00C24464"/>
    <w:rsid w:val="00C24A6D"/>
    <w:rsid w:val="00C25E9A"/>
    <w:rsid w:val="00C30F56"/>
    <w:rsid w:val="00C330A5"/>
    <w:rsid w:val="00C5223A"/>
    <w:rsid w:val="00C65300"/>
    <w:rsid w:val="00C75835"/>
    <w:rsid w:val="00C75DEA"/>
    <w:rsid w:val="00C77610"/>
    <w:rsid w:val="00C84BF7"/>
    <w:rsid w:val="00C86719"/>
    <w:rsid w:val="00C9332F"/>
    <w:rsid w:val="00C9414A"/>
    <w:rsid w:val="00C94A3A"/>
    <w:rsid w:val="00CA340F"/>
    <w:rsid w:val="00CB2C92"/>
    <w:rsid w:val="00CC0148"/>
    <w:rsid w:val="00CC7C38"/>
    <w:rsid w:val="00CD2CEE"/>
    <w:rsid w:val="00CE0E10"/>
    <w:rsid w:val="00CF47D5"/>
    <w:rsid w:val="00CF4AA8"/>
    <w:rsid w:val="00CF4DD8"/>
    <w:rsid w:val="00CF6951"/>
    <w:rsid w:val="00D05829"/>
    <w:rsid w:val="00D11266"/>
    <w:rsid w:val="00D12A55"/>
    <w:rsid w:val="00D12F5F"/>
    <w:rsid w:val="00D13FFF"/>
    <w:rsid w:val="00D152A9"/>
    <w:rsid w:val="00D21CF0"/>
    <w:rsid w:val="00D50C43"/>
    <w:rsid w:val="00D56DC7"/>
    <w:rsid w:val="00D60E51"/>
    <w:rsid w:val="00D6531C"/>
    <w:rsid w:val="00D65EE0"/>
    <w:rsid w:val="00D75581"/>
    <w:rsid w:val="00D829B7"/>
    <w:rsid w:val="00DB255B"/>
    <w:rsid w:val="00DC3B82"/>
    <w:rsid w:val="00DC71B4"/>
    <w:rsid w:val="00DE252A"/>
    <w:rsid w:val="00DF0261"/>
    <w:rsid w:val="00E11A57"/>
    <w:rsid w:val="00E11F74"/>
    <w:rsid w:val="00E16253"/>
    <w:rsid w:val="00E35787"/>
    <w:rsid w:val="00E4359D"/>
    <w:rsid w:val="00E5073D"/>
    <w:rsid w:val="00E51196"/>
    <w:rsid w:val="00E51A42"/>
    <w:rsid w:val="00E5283D"/>
    <w:rsid w:val="00E55330"/>
    <w:rsid w:val="00E63DB8"/>
    <w:rsid w:val="00E65EF6"/>
    <w:rsid w:val="00E73DE5"/>
    <w:rsid w:val="00EB2DF2"/>
    <w:rsid w:val="00ED0DA1"/>
    <w:rsid w:val="00ED2970"/>
    <w:rsid w:val="00ED3D1B"/>
    <w:rsid w:val="00ED4F8E"/>
    <w:rsid w:val="00ED5A98"/>
    <w:rsid w:val="00EE75CB"/>
    <w:rsid w:val="00EE78F3"/>
    <w:rsid w:val="00F018CD"/>
    <w:rsid w:val="00F01B65"/>
    <w:rsid w:val="00F105C1"/>
    <w:rsid w:val="00F155AE"/>
    <w:rsid w:val="00F53E35"/>
    <w:rsid w:val="00F72166"/>
    <w:rsid w:val="00F8046A"/>
    <w:rsid w:val="00FA35AD"/>
    <w:rsid w:val="00FC74DF"/>
    <w:rsid w:val="00FD6E52"/>
    <w:rsid w:val="00FE502A"/>
    <w:rsid w:val="00FF30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7D43CD"/>
  <w15:chartTrackingRefBased/>
  <w15:docId w15:val="{8520CA81-4853-4646-9CA1-EFCF7990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829"/>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735117"/>
    <w:pPr>
      <w:keepNext/>
      <w:keepLines/>
      <w:pBdr>
        <w:top w:val="single" w:sz="4" w:space="1" w:color="auto"/>
        <w:left w:val="single" w:sz="4" w:space="4" w:color="auto"/>
        <w:bottom w:val="single" w:sz="4" w:space="1" w:color="auto"/>
        <w:right w:val="single" w:sz="4" w:space="4" w:color="auto"/>
      </w:pBdr>
      <w:spacing w:line="288" w:lineRule="auto"/>
      <w:outlineLvl w:val="0"/>
    </w:pPr>
    <w:rPr>
      <w:rFonts w:ascii="Avenir Book" w:eastAsiaTheme="majorEastAsia" w:hAnsi="Avenir Book" w:cstheme="majorBidi"/>
      <w:b/>
      <w:bCs/>
      <w:color w:val="000000" w:themeColor="text1"/>
      <w:sz w:val="28"/>
      <w:szCs w:val="28"/>
    </w:rPr>
  </w:style>
  <w:style w:type="paragraph" w:styleId="Heading2">
    <w:name w:val="heading 2"/>
    <w:basedOn w:val="Normal"/>
    <w:next w:val="Normal"/>
    <w:link w:val="Heading2Char"/>
    <w:autoRedefine/>
    <w:uiPriority w:val="9"/>
    <w:unhideWhenUsed/>
    <w:qFormat/>
    <w:rsid w:val="00CB2C92"/>
    <w:pPr>
      <w:keepNext/>
      <w:keepLines/>
      <w:spacing w:before="40" w:line="276" w:lineRule="auto"/>
      <w:outlineLvl w:val="1"/>
    </w:pPr>
    <w:rPr>
      <w:rFonts w:ascii="Avenir Book" w:eastAsiaTheme="majorEastAsia" w:hAnsi="Avenir Book" w:cs="Calibri"/>
      <w:color w:val="000000" w:themeColor="text1"/>
      <w:sz w:val="26"/>
      <w:szCs w:val="26"/>
    </w:rPr>
  </w:style>
  <w:style w:type="paragraph" w:styleId="Heading3">
    <w:name w:val="heading 3"/>
    <w:basedOn w:val="Normal"/>
    <w:next w:val="Normal"/>
    <w:link w:val="Heading3Char"/>
    <w:uiPriority w:val="9"/>
    <w:semiHidden/>
    <w:unhideWhenUsed/>
    <w:qFormat/>
    <w:rsid w:val="00DE252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6828F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FE502A"/>
  </w:style>
  <w:style w:type="paragraph" w:styleId="Footer">
    <w:name w:val="footer"/>
    <w:basedOn w:val="Normal"/>
    <w:link w:val="Foot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FE502A"/>
  </w:style>
  <w:style w:type="character" w:styleId="PageNumber">
    <w:name w:val="page number"/>
    <w:basedOn w:val="DefaultParagraphFont"/>
    <w:uiPriority w:val="99"/>
    <w:semiHidden/>
    <w:unhideWhenUsed/>
    <w:rsid w:val="00FE502A"/>
  </w:style>
  <w:style w:type="table" w:styleId="TableGrid">
    <w:name w:val="Table Grid"/>
    <w:basedOn w:val="TableNormal"/>
    <w:uiPriority w:val="39"/>
    <w:rsid w:val="00391E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91EAB"/>
    <w:rPr>
      <w:rFonts w:eastAsiaTheme="minorEastAsia"/>
      <w:lang w:val="en-US" w:eastAsia="en-US"/>
    </w:rPr>
  </w:style>
  <w:style w:type="character" w:styleId="Hyperlink">
    <w:name w:val="Hyperlink"/>
    <w:basedOn w:val="DefaultParagraphFont"/>
    <w:uiPriority w:val="99"/>
    <w:unhideWhenUsed/>
    <w:rsid w:val="00391EAB"/>
    <w:rPr>
      <w:color w:val="0563C1" w:themeColor="hyperlink"/>
      <w:u w:val="single"/>
    </w:rPr>
  </w:style>
  <w:style w:type="paragraph" w:styleId="ListParagraph">
    <w:name w:val="List Paragraph"/>
    <w:basedOn w:val="Normal"/>
    <w:uiPriority w:val="34"/>
    <w:qFormat/>
    <w:rsid w:val="00391EAB"/>
    <w:pPr>
      <w:ind w:left="720"/>
      <w:contextualSpacing/>
    </w:pPr>
    <w:rPr>
      <w:rFonts w:asciiTheme="minorHAnsi" w:eastAsiaTheme="minorEastAsia" w:hAnsiTheme="minorHAnsi" w:cstheme="minorBidi"/>
      <w:lang w:val="en-US" w:eastAsia="en-US"/>
    </w:rPr>
  </w:style>
  <w:style w:type="character" w:customStyle="1" w:styleId="Heading2Char">
    <w:name w:val="Heading 2 Char"/>
    <w:basedOn w:val="DefaultParagraphFont"/>
    <w:link w:val="Heading2"/>
    <w:uiPriority w:val="9"/>
    <w:rsid w:val="00CB2C92"/>
    <w:rPr>
      <w:rFonts w:ascii="Avenir Book" w:eastAsiaTheme="majorEastAsia" w:hAnsi="Avenir Book" w:cs="Calibri"/>
      <w:color w:val="000000" w:themeColor="text1"/>
      <w:sz w:val="26"/>
      <w:szCs w:val="26"/>
      <w:lang w:eastAsia="en-GB"/>
    </w:rPr>
  </w:style>
  <w:style w:type="character" w:customStyle="1" w:styleId="Heading1Char">
    <w:name w:val="Heading 1 Char"/>
    <w:basedOn w:val="DefaultParagraphFont"/>
    <w:link w:val="Heading1"/>
    <w:uiPriority w:val="9"/>
    <w:rsid w:val="00735117"/>
    <w:rPr>
      <w:rFonts w:ascii="Avenir Book" w:eastAsiaTheme="majorEastAsia" w:hAnsi="Avenir Book" w:cstheme="majorBidi"/>
      <w:b/>
      <w:bCs/>
      <w:color w:val="000000" w:themeColor="text1"/>
      <w:sz w:val="28"/>
      <w:szCs w:val="28"/>
      <w:lang w:eastAsia="en-GB"/>
    </w:rPr>
  </w:style>
  <w:style w:type="paragraph" w:styleId="TOCHeading">
    <w:name w:val="TOC Heading"/>
    <w:basedOn w:val="Heading1"/>
    <w:next w:val="Normal"/>
    <w:uiPriority w:val="39"/>
    <w:unhideWhenUsed/>
    <w:qFormat/>
    <w:rsid w:val="00DE252A"/>
    <w:pPr>
      <w:spacing w:before="480" w:line="276" w:lineRule="auto"/>
      <w:outlineLvl w:val="9"/>
    </w:pPr>
    <w:rPr>
      <w:b w:val="0"/>
      <w:bCs w:val="0"/>
      <w:lang w:val="en-US" w:eastAsia="en-US"/>
    </w:rPr>
  </w:style>
  <w:style w:type="paragraph" w:styleId="TOC2">
    <w:name w:val="toc 2"/>
    <w:basedOn w:val="Normal"/>
    <w:next w:val="Normal"/>
    <w:autoRedefine/>
    <w:uiPriority w:val="39"/>
    <w:unhideWhenUsed/>
    <w:rsid w:val="00E4359D"/>
    <w:pPr>
      <w:tabs>
        <w:tab w:val="right" w:leader="dot" w:pos="9016"/>
      </w:tabs>
    </w:pPr>
    <w:rPr>
      <w:rFonts w:asciiTheme="minorHAnsi" w:hAnsiTheme="minorHAnsi" w:cstheme="minorHAnsi"/>
      <w:b/>
      <w:bCs/>
      <w:smallCaps/>
      <w:sz w:val="22"/>
      <w:szCs w:val="22"/>
    </w:rPr>
  </w:style>
  <w:style w:type="paragraph" w:styleId="TOC1">
    <w:name w:val="toc 1"/>
    <w:basedOn w:val="Normal"/>
    <w:next w:val="Normal"/>
    <w:autoRedefine/>
    <w:uiPriority w:val="39"/>
    <w:unhideWhenUsed/>
    <w:rsid w:val="00DE252A"/>
    <w:pPr>
      <w:spacing w:before="360" w:after="360"/>
    </w:pPr>
    <w:rPr>
      <w:rFonts w:asciiTheme="minorHAnsi" w:hAnsiTheme="minorHAnsi" w:cstheme="minorHAnsi"/>
      <w:b/>
      <w:bCs/>
      <w:caps/>
      <w:sz w:val="22"/>
      <w:szCs w:val="22"/>
      <w:u w:val="single"/>
    </w:rPr>
  </w:style>
  <w:style w:type="paragraph" w:styleId="TOC3">
    <w:name w:val="toc 3"/>
    <w:basedOn w:val="Normal"/>
    <w:next w:val="Normal"/>
    <w:autoRedefine/>
    <w:uiPriority w:val="39"/>
    <w:unhideWhenUsed/>
    <w:rsid w:val="00DE252A"/>
    <w:rPr>
      <w:rFonts w:asciiTheme="minorHAnsi" w:hAnsiTheme="minorHAnsi" w:cstheme="minorHAnsi"/>
      <w:smallCaps/>
      <w:sz w:val="22"/>
      <w:szCs w:val="22"/>
    </w:rPr>
  </w:style>
  <w:style w:type="paragraph" w:styleId="TOC4">
    <w:name w:val="toc 4"/>
    <w:basedOn w:val="Normal"/>
    <w:next w:val="Normal"/>
    <w:autoRedefine/>
    <w:uiPriority w:val="39"/>
    <w:unhideWhenUsed/>
    <w:rsid w:val="00DE252A"/>
    <w:rPr>
      <w:rFonts w:asciiTheme="minorHAnsi" w:hAnsiTheme="minorHAnsi" w:cstheme="minorHAnsi"/>
      <w:sz w:val="22"/>
      <w:szCs w:val="22"/>
    </w:rPr>
  </w:style>
  <w:style w:type="paragraph" w:styleId="TOC5">
    <w:name w:val="toc 5"/>
    <w:basedOn w:val="Normal"/>
    <w:next w:val="Normal"/>
    <w:autoRedefine/>
    <w:uiPriority w:val="39"/>
    <w:unhideWhenUsed/>
    <w:rsid w:val="00DE252A"/>
    <w:rPr>
      <w:rFonts w:asciiTheme="minorHAnsi" w:hAnsiTheme="minorHAnsi" w:cstheme="minorHAnsi"/>
      <w:sz w:val="22"/>
      <w:szCs w:val="22"/>
    </w:rPr>
  </w:style>
  <w:style w:type="paragraph" w:styleId="TOC6">
    <w:name w:val="toc 6"/>
    <w:basedOn w:val="Normal"/>
    <w:next w:val="Normal"/>
    <w:autoRedefine/>
    <w:uiPriority w:val="39"/>
    <w:unhideWhenUsed/>
    <w:rsid w:val="00DE252A"/>
    <w:rPr>
      <w:rFonts w:asciiTheme="minorHAnsi" w:hAnsiTheme="minorHAnsi" w:cstheme="minorHAnsi"/>
      <w:sz w:val="22"/>
      <w:szCs w:val="22"/>
    </w:rPr>
  </w:style>
  <w:style w:type="paragraph" w:styleId="TOC7">
    <w:name w:val="toc 7"/>
    <w:basedOn w:val="Normal"/>
    <w:next w:val="Normal"/>
    <w:autoRedefine/>
    <w:uiPriority w:val="39"/>
    <w:unhideWhenUsed/>
    <w:rsid w:val="00DE252A"/>
    <w:rPr>
      <w:rFonts w:asciiTheme="minorHAnsi" w:hAnsiTheme="minorHAnsi" w:cstheme="minorHAnsi"/>
      <w:sz w:val="22"/>
      <w:szCs w:val="22"/>
    </w:rPr>
  </w:style>
  <w:style w:type="paragraph" w:styleId="TOC8">
    <w:name w:val="toc 8"/>
    <w:basedOn w:val="Normal"/>
    <w:next w:val="Normal"/>
    <w:autoRedefine/>
    <w:uiPriority w:val="39"/>
    <w:unhideWhenUsed/>
    <w:rsid w:val="00DE252A"/>
    <w:rPr>
      <w:rFonts w:asciiTheme="minorHAnsi" w:hAnsiTheme="minorHAnsi" w:cstheme="minorHAnsi"/>
      <w:sz w:val="22"/>
      <w:szCs w:val="22"/>
    </w:rPr>
  </w:style>
  <w:style w:type="paragraph" w:styleId="TOC9">
    <w:name w:val="toc 9"/>
    <w:basedOn w:val="Normal"/>
    <w:next w:val="Normal"/>
    <w:autoRedefine/>
    <w:uiPriority w:val="39"/>
    <w:unhideWhenUsed/>
    <w:rsid w:val="00DE252A"/>
    <w:rPr>
      <w:rFonts w:asciiTheme="minorHAnsi" w:hAnsiTheme="minorHAnsi" w:cstheme="minorHAnsi"/>
      <w:sz w:val="22"/>
      <w:szCs w:val="22"/>
    </w:rPr>
  </w:style>
  <w:style w:type="character" w:styleId="UnresolvedMention">
    <w:name w:val="Unresolved Mention"/>
    <w:basedOn w:val="DefaultParagraphFont"/>
    <w:uiPriority w:val="99"/>
    <w:semiHidden/>
    <w:unhideWhenUsed/>
    <w:rsid w:val="00DE252A"/>
    <w:rPr>
      <w:color w:val="605E5C"/>
      <w:shd w:val="clear" w:color="auto" w:fill="E1DFDD"/>
    </w:rPr>
  </w:style>
  <w:style w:type="character" w:customStyle="1" w:styleId="Heading3Char">
    <w:name w:val="Heading 3 Char"/>
    <w:basedOn w:val="DefaultParagraphFont"/>
    <w:link w:val="Heading3"/>
    <w:uiPriority w:val="9"/>
    <w:semiHidden/>
    <w:rsid w:val="00DE252A"/>
    <w:rPr>
      <w:rFonts w:asciiTheme="majorHAnsi" w:eastAsiaTheme="majorEastAsia" w:hAnsiTheme="majorHAnsi" w:cstheme="majorBidi"/>
      <w:color w:val="1F3763" w:themeColor="accent1" w:themeShade="7F"/>
      <w:lang w:eastAsia="en-GB"/>
    </w:rPr>
  </w:style>
  <w:style w:type="paragraph" w:styleId="Revision">
    <w:name w:val="Revision"/>
    <w:hidden/>
    <w:uiPriority w:val="99"/>
    <w:semiHidden/>
    <w:rsid w:val="002C30BD"/>
    <w:rPr>
      <w:rFonts w:ascii="Times New Roman" w:eastAsia="Times New Roman" w:hAnsi="Times New Roman" w:cs="Times New Roman"/>
      <w:lang w:eastAsia="en-GB"/>
    </w:rPr>
  </w:style>
  <w:style w:type="character" w:customStyle="1" w:styleId="Bold">
    <w:name w:val="Bold"/>
    <w:uiPriority w:val="1"/>
    <w:qFormat/>
    <w:rsid w:val="005E21C2"/>
    <w:rPr>
      <w:b/>
    </w:rPr>
  </w:style>
  <w:style w:type="character" w:customStyle="1" w:styleId="Heading4Char">
    <w:name w:val="Heading 4 Char"/>
    <w:basedOn w:val="DefaultParagraphFont"/>
    <w:link w:val="Heading4"/>
    <w:uiPriority w:val="9"/>
    <w:semiHidden/>
    <w:rsid w:val="006828FF"/>
    <w:rPr>
      <w:rFonts w:asciiTheme="majorHAnsi" w:eastAsiaTheme="majorEastAsia" w:hAnsiTheme="majorHAnsi" w:cstheme="majorBidi"/>
      <w:i/>
      <w:iCs/>
      <w:color w:val="2F5496" w:themeColor="accent1" w:themeShade="BF"/>
      <w:lang w:eastAsia="en-GB"/>
    </w:rPr>
  </w:style>
  <w:style w:type="paragraph" w:customStyle="1" w:styleId="p1">
    <w:name w:val="p1"/>
    <w:basedOn w:val="Normal"/>
    <w:rsid w:val="00ED0DA1"/>
    <w:rPr>
      <w:rFonts w:ascii="Helvetica" w:hAnsi="Helvetica"/>
      <w:color w:val="FFFF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8439">
      <w:bodyDiv w:val="1"/>
      <w:marLeft w:val="0"/>
      <w:marRight w:val="0"/>
      <w:marTop w:val="0"/>
      <w:marBottom w:val="0"/>
      <w:divBdr>
        <w:top w:val="none" w:sz="0" w:space="0" w:color="auto"/>
        <w:left w:val="none" w:sz="0" w:space="0" w:color="auto"/>
        <w:bottom w:val="none" w:sz="0" w:space="0" w:color="auto"/>
        <w:right w:val="none" w:sz="0" w:space="0" w:color="auto"/>
      </w:divBdr>
    </w:div>
    <w:div w:id="13965565">
      <w:bodyDiv w:val="1"/>
      <w:marLeft w:val="0"/>
      <w:marRight w:val="0"/>
      <w:marTop w:val="0"/>
      <w:marBottom w:val="0"/>
      <w:divBdr>
        <w:top w:val="none" w:sz="0" w:space="0" w:color="auto"/>
        <w:left w:val="none" w:sz="0" w:space="0" w:color="auto"/>
        <w:bottom w:val="none" w:sz="0" w:space="0" w:color="auto"/>
        <w:right w:val="none" w:sz="0" w:space="0" w:color="auto"/>
      </w:divBdr>
    </w:div>
    <w:div w:id="27680122">
      <w:bodyDiv w:val="1"/>
      <w:marLeft w:val="0"/>
      <w:marRight w:val="0"/>
      <w:marTop w:val="0"/>
      <w:marBottom w:val="0"/>
      <w:divBdr>
        <w:top w:val="none" w:sz="0" w:space="0" w:color="auto"/>
        <w:left w:val="none" w:sz="0" w:space="0" w:color="auto"/>
        <w:bottom w:val="none" w:sz="0" w:space="0" w:color="auto"/>
        <w:right w:val="none" w:sz="0" w:space="0" w:color="auto"/>
      </w:divBdr>
    </w:div>
    <w:div w:id="71777168">
      <w:bodyDiv w:val="1"/>
      <w:marLeft w:val="0"/>
      <w:marRight w:val="0"/>
      <w:marTop w:val="0"/>
      <w:marBottom w:val="0"/>
      <w:divBdr>
        <w:top w:val="none" w:sz="0" w:space="0" w:color="auto"/>
        <w:left w:val="none" w:sz="0" w:space="0" w:color="auto"/>
        <w:bottom w:val="none" w:sz="0" w:space="0" w:color="auto"/>
        <w:right w:val="none" w:sz="0" w:space="0" w:color="auto"/>
      </w:divBdr>
    </w:div>
    <w:div w:id="94710515">
      <w:bodyDiv w:val="1"/>
      <w:marLeft w:val="0"/>
      <w:marRight w:val="0"/>
      <w:marTop w:val="0"/>
      <w:marBottom w:val="0"/>
      <w:divBdr>
        <w:top w:val="none" w:sz="0" w:space="0" w:color="auto"/>
        <w:left w:val="none" w:sz="0" w:space="0" w:color="auto"/>
        <w:bottom w:val="none" w:sz="0" w:space="0" w:color="auto"/>
        <w:right w:val="none" w:sz="0" w:space="0" w:color="auto"/>
      </w:divBdr>
    </w:div>
    <w:div w:id="102112743">
      <w:bodyDiv w:val="1"/>
      <w:marLeft w:val="0"/>
      <w:marRight w:val="0"/>
      <w:marTop w:val="0"/>
      <w:marBottom w:val="0"/>
      <w:divBdr>
        <w:top w:val="none" w:sz="0" w:space="0" w:color="auto"/>
        <w:left w:val="none" w:sz="0" w:space="0" w:color="auto"/>
        <w:bottom w:val="none" w:sz="0" w:space="0" w:color="auto"/>
        <w:right w:val="none" w:sz="0" w:space="0" w:color="auto"/>
      </w:divBdr>
    </w:div>
    <w:div w:id="199444399">
      <w:bodyDiv w:val="1"/>
      <w:marLeft w:val="0"/>
      <w:marRight w:val="0"/>
      <w:marTop w:val="0"/>
      <w:marBottom w:val="0"/>
      <w:divBdr>
        <w:top w:val="none" w:sz="0" w:space="0" w:color="auto"/>
        <w:left w:val="none" w:sz="0" w:space="0" w:color="auto"/>
        <w:bottom w:val="none" w:sz="0" w:space="0" w:color="auto"/>
        <w:right w:val="none" w:sz="0" w:space="0" w:color="auto"/>
      </w:divBdr>
    </w:div>
    <w:div w:id="266037953">
      <w:bodyDiv w:val="1"/>
      <w:marLeft w:val="0"/>
      <w:marRight w:val="0"/>
      <w:marTop w:val="0"/>
      <w:marBottom w:val="0"/>
      <w:divBdr>
        <w:top w:val="none" w:sz="0" w:space="0" w:color="auto"/>
        <w:left w:val="none" w:sz="0" w:space="0" w:color="auto"/>
        <w:bottom w:val="none" w:sz="0" w:space="0" w:color="auto"/>
        <w:right w:val="none" w:sz="0" w:space="0" w:color="auto"/>
      </w:divBdr>
    </w:div>
    <w:div w:id="337998585">
      <w:bodyDiv w:val="1"/>
      <w:marLeft w:val="0"/>
      <w:marRight w:val="0"/>
      <w:marTop w:val="0"/>
      <w:marBottom w:val="0"/>
      <w:divBdr>
        <w:top w:val="none" w:sz="0" w:space="0" w:color="auto"/>
        <w:left w:val="none" w:sz="0" w:space="0" w:color="auto"/>
        <w:bottom w:val="none" w:sz="0" w:space="0" w:color="auto"/>
        <w:right w:val="none" w:sz="0" w:space="0" w:color="auto"/>
      </w:divBdr>
    </w:div>
    <w:div w:id="458033190">
      <w:bodyDiv w:val="1"/>
      <w:marLeft w:val="0"/>
      <w:marRight w:val="0"/>
      <w:marTop w:val="0"/>
      <w:marBottom w:val="0"/>
      <w:divBdr>
        <w:top w:val="none" w:sz="0" w:space="0" w:color="auto"/>
        <w:left w:val="none" w:sz="0" w:space="0" w:color="auto"/>
        <w:bottom w:val="none" w:sz="0" w:space="0" w:color="auto"/>
        <w:right w:val="none" w:sz="0" w:space="0" w:color="auto"/>
      </w:divBdr>
    </w:div>
    <w:div w:id="522790336">
      <w:bodyDiv w:val="1"/>
      <w:marLeft w:val="0"/>
      <w:marRight w:val="0"/>
      <w:marTop w:val="0"/>
      <w:marBottom w:val="0"/>
      <w:divBdr>
        <w:top w:val="none" w:sz="0" w:space="0" w:color="auto"/>
        <w:left w:val="none" w:sz="0" w:space="0" w:color="auto"/>
        <w:bottom w:val="none" w:sz="0" w:space="0" w:color="auto"/>
        <w:right w:val="none" w:sz="0" w:space="0" w:color="auto"/>
      </w:divBdr>
    </w:div>
    <w:div w:id="527571070">
      <w:bodyDiv w:val="1"/>
      <w:marLeft w:val="0"/>
      <w:marRight w:val="0"/>
      <w:marTop w:val="0"/>
      <w:marBottom w:val="0"/>
      <w:divBdr>
        <w:top w:val="none" w:sz="0" w:space="0" w:color="auto"/>
        <w:left w:val="none" w:sz="0" w:space="0" w:color="auto"/>
        <w:bottom w:val="none" w:sz="0" w:space="0" w:color="auto"/>
        <w:right w:val="none" w:sz="0" w:space="0" w:color="auto"/>
      </w:divBdr>
      <w:divsChild>
        <w:div w:id="1291939141">
          <w:marLeft w:val="0"/>
          <w:marRight w:val="0"/>
          <w:marTop w:val="0"/>
          <w:marBottom w:val="0"/>
          <w:divBdr>
            <w:top w:val="none" w:sz="0" w:space="0" w:color="auto"/>
            <w:left w:val="none" w:sz="0" w:space="0" w:color="auto"/>
            <w:bottom w:val="none" w:sz="0" w:space="0" w:color="auto"/>
            <w:right w:val="none" w:sz="0" w:space="0" w:color="auto"/>
          </w:divBdr>
          <w:divsChild>
            <w:div w:id="797990337">
              <w:marLeft w:val="0"/>
              <w:marRight w:val="0"/>
              <w:marTop w:val="0"/>
              <w:marBottom w:val="0"/>
              <w:divBdr>
                <w:top w:val="none" w:sz="0" w:space="0" w:color="auto"/>
                <w:left w:val="none" w:sz="0" w:space="0" w:color="auto"/>
                <w:bottom w:val="none" w:sz="0" w:space="0" w:color="auto"/>
                <w:right w:val="none" w:sz="0" w:space="0" w:color="auto"/>
              </w:divBdr>
              <w:divsChild>
                <w:div w:id="596136344">
                  <w:marLeft w:val="0"/>
                  <w:marRight w:val="0"/>
                  <w:marTop w:val="0"/>
                  <w:marBottom w:val="0"/>
                  <w:divBdr>
                    <w:top w:val="none" w:sz="0" w:space="0" w:color="auto"/>
                    <w:left w:val="none" w:sz="0" w:space="0" w:color="auto"/>
                    <w:bottom w:val="none" w:sz="0" w:space="0" w:color="auto"/>
                    <w:right w:val="none" w:sz="0" w:space="0" w:color="auto"/>
                  </w:divBdr>
                  <w:divsChild>
                    <w:div w:id="590241102">
                      <w:marLeft w:val="0"/>
                      <w:marRight w:val="0"/>
                      <w:marTop w:val="0"/>
                      <w:marBottom w:val="0"/>
                      <w:divBdr>
                        <w:top w:val="none" w:sz="0" w:space="0" w:color="auto"/>
                        <w:left w:val="none" w:sz="0" w:space="0" w:color="auto"/>
                        <w:bottom w:val="none" w:sz="0" w:space="0" w:color="auto"/>
                        <w:right w:val="none" w:sz="0" w:space="0" w:color="auto"/>
                      </w:divBdr>
                      <w:divsChild>
                        <w:div w:id="661856386">
                          <w:marLeft w:val="0"/>
                          <w:marRight w:val="0"/>
                          <w:marTop w:val="0"/>
                          <w:marBottom w:val="0"/>
                          <w:divBdr>
                            <w:top w:val="none" w:sz="0" w:space="0" w:color="auto"/>
                            <w:left w:val="none" w:sz="0" w:space="0" w:color="auto"/>
                            <w:bottom w:val="none" w:sz="0" w:space="0" w:color="auto"/>
                            <w:right w:val="none" w:sz="0" w:space="0" w:color="auto"/>
                          </w:divBdr>
                          <w:divsChild>
                            <w:div w:id="3277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641404">
                  <w:marLeft w:val="0"/>
                  <w:marRight w:val="0"/>
                  <w:marTop w:val="0"/>
                  <w:marBottom w:val="0"/>
                  <w:divBdr>
                    <w:top w:val="none" w:sz="0" w:space="0" w:color="auto"/>
                    <w:left w:val="none" w:sz="0" w:space="0" w:color="auto"/>
                    <w:bottom w:val="none" w:sz="0" w:space="0" w:color="auto"/>
                    <w:right w:val="none" w:sz="0" w:space="0" w:color="auto"/>
                  </w:divBdr>
                  <w:divsChild>
                    <w:div w:id="161828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771197">
      <w:bodyDiv w:val="1"/>
      <w:marLeft w:val="0"/>
      <w:marRight w:val="0"/>
      <w:marTop w:val="0"/>
      <w:marBottom w:val="0"/>
      <w:divBdr>
        <w:top w:val="none" w:sz="0" w:space="0" w:color="auto"/>
        <w:left w:val="none" w:sz="0" w:space="0" w:color="auto"/>
        <w:bottom w:val="none" w:sz="0" w:space="0" w:color="auto"/>
        <w:right w:val="none" w:sz="0" w:space="0" w:color="auto"/>
      </w:divBdr>
    </w:div>
    <w:div w:id="603268803">
      <w:bodyDiv w:val="1"/>
      <w:marLeft w:val="0"/>
      <w:marRight w:val="0"/>
      <w:marTop w:val="0"/>
      <w:marBottom w:val="0"/>
      <w:divBdr>
        <w:top w:val="none" w:sz="0" w:space="0" w:color="auto"/>
        <w:left w:val="none" w:sz="0" w:space="0" w:color="auto"/>
        <w:bottom w:val="none" w:sz="0" w:space="0" w:color="auto"/>
        <w:right w:val="none" w:sz="0" w:space="0" w:color="auto"/>
      </w:divBdr>
    </w:div>
    <w:div w:id="861091331">
      <w:bodyDiv w:val="1"/>
      <w:marLeft w:val="0"/>
      <w:marRight w:val="0"/>
      <w:marTop w:val="0"/>
      <w:marBottom w:val="0"/>
      <w:divBdr>
        <w:top w:val="none" w:sz="0" w:space="0" w:color="auto"/>
        <w:left w:val="none" w:sz="0" w:space="0" w:color="auto"/>
        <w:bottom w:val="none" w:sz="0" w:space="0" w:color="auto"/>
        <w:right w:val="none" w:sz="0" w:space="0" w:color="auto"/>
      </w:divBdr>
    </w:div>
    <w:div w:id="870921073">
      <w:bodyDiv w:val="1"/>
      <w:marLeft w:val="0"/>
      <w:marRight w:val="0"/>
      <w:marTop w:val="0"/>
      <w:marBottom w:val="0"/>
      <w:divBdr>
        <w:top w:val="none" w:sz="0" w:space="0" w:color="auto"/>
        <w:left w:val="none" w:sz="0" w:space="0" w:color="auto"/>
        <w:bottom w:val="none" w:sz="0" w:space="0" w:color="auto"/>
        <w:right w:val="none" w:sz="0" w:space="0" w:color="auto"/>
      </w:divBdr>
    </w:div>
    <w:div w:id="887453982">
      <w:bodyDiv w:val="1"/>
      <w:marLeft w:val="0"/>
      <w:marRight w:val="0"/>
      <w:marTop w:val="0"/>
      <w:marBottom w:val="0"/>
      <w:divBdr>
        <w:top w:val="none" w:sz="0" w:space="0" w:color="auto"/>
        <w:left w:val="none" w:sz="0" w:space="0" w:color="auto"/>
        <w:bottom w:val="none" w:sz="0" w:space="0" w:color="auto"/>
        <w:right w:val="none" w:sz="0" w:space="0" w:color="auto"/>
      </w:divBdr>
    </w:div>
    <w:div w:id="923026641">
      <w:bodyDiv w:val="1"/>
      <w:marLeft w:val="0"/>
      <w:marRight w:val="0"/>
      <w:marTop w:val="0"/>
      <w:marBottom w:val="0"/>
      <w:divBdr>
        <w:top w:val="none" w:sz="0" w:space="0" w:color="auto"/>
        <w:left w:val="none" w:sz="0" w:space="0" w:color="auto"/>
        <w:bottom w:val="none" w:sz="0" w:space="0" w:color="auto"/>
        <w:right w:val="none" w:sz="0" w:space="0" w:color="auto"/>
      </w:divBdr>
    </w:div>
    <w:div w:id="1015418709">
      <w:bodyDiv w:val="1"/>
      <w:marLeft w:val="0"/>
      <w:marRight w:val="0"/>
      <w:marTop w:val="0"/>
      <w:marBottom w:val="0"/>
      <w:divBdr>
        <w:top w:val="none" w:sz="0" w:space="0" w:color="auto"/>
        <w:left w:val="none" w:sz="0" w:space="0" w:color="auto"/>
        <w:bottom w:val="none" w:sz="0" w:space="0" w:color="auto"/>
        <w:right w:val="none" w:sz="0" w:space="0" w:color="auto"/>
      </w:divBdr>
    </w:div>
    <w:div w:id="1018238251">
      <w:bodyDiv w:val="1"/>
      <w:marLeft w:val="0"/>
      <w:marRight w:val="0"/>
      <w:marTop w:val="0"/>
      <w:marBottom w:val="0"/>
      <w:divBdr>
        <w:top w:val="none" w:sz="0" w:space="0" w:color="auto"/>
        <w:left w:val="none" w:sz="0" w:space="0" w:color="auto"/>
        <w:bottom w:val="none" w:sz="0" w:space="0" w:color="auto"/>
        <w:right w:val="none" w:sz="0" w:space="0" w:color="auto"/>
      </w:divBdr>
    </w:div>
    <w:div w:id="1026176281">
      <w:bodyDiv w:val="1"/>
      <w:marLeft w:val="0"/>
      <w:marRight w:val="0"/>
      <w:marTop w:val="0"/>
      <w:marBottom w:val="0"/>
      <w:divBdr>
        <w:top w:val="none" w:sz="0" w:space="0" w:color="auto"/>
        <w:left w:val="none" w:sz="0" w:space="0" w:color="auto"/>
        <w:bottom w:val="none" w:sz="0" w:space="0" w:color="auto"/>
        <w:right w:val="none" w:sz="0" w:space="0" w:color="auto"/>
      </w:divBdr>
    </w:div>
    <w:div w:id="1059598344">
      <w:bodyDiv w:val="1"/>
      <w:marLeft w:val="0"/>
      <w:marRight w:val="0"/>
      <w:marTop w:val="0"/>
      <w:marBottom w:val="0"/>
      <w:divBdr>
        <w:top w:val="none" w:sz="0" w:space="0" w:color="auto"/>
        <w:left w:val="none" w:sz="0" w:space="0" w:color="auto"/>
        <w:bottom w:val="none" w:sz="0" w:space="0" w:color="auto"/>
        <w:right w:val="none" w:sz="0" w:space="0" w:color="auto"/>
      </w:divBdr>
    </w:div>
    <w:div w:id="1112702010">
      <w:bodyDiv w:val="1"/>
      <w:marLeft w:val="0"/>
      <w:marRight w:val="0"/>
      <w:marTop w:val="0"/>
      <w:marBottom w:val="0"/>
      <w:divBdr>
        <w:top w:val="none" w:sz="0" w:space="0" w:color="auto"/>
        <w:left w:val="none" w:sz="0" w:space="0" w:color="auto"/>
        <w:bottom w:val="none" w:sz="0" w:space="0" w:color="auto"/>
        <w:right w:val="none" w:sz="0" w:space="0" w:color="auto"/>
      </w:divBdr>
    </w:div>
    <w:div w:id="1117606171">
      <w:bodyDiv w:val="1"/>
      <w:marLeft w:val="0"/>
      <w:marRight w:val="0"/>
      <w:marTop w:val="0"/>
      <w:marBottom w:val="0"/>
      <w:divBdr>
        <w:top w:val="none" w:sz="0" w:space="0" w:color="auto"/>
        <w:left w:val="none" w:sz="0" w:space="0" w:color="auto"/>
        <w:bottom w:val="none" w:sz="0" w:space="0" w:color="auto"/>
        <w:right w:val="none" w:sz="0" w:space="0" w:color="auto"/>
      </w:divBdr>
    </w:div>
    <w:div w:id="1313829683">
      <w:bodyDiv w:val="1"/>
      <w:marLeft w:val="0"/>
      <w:marRight w:val="0"/>
      <w:marTop w:val="0"/>
      <w:marBottom w:val="0"/>
      <w:divBdr>
        <w:top w:val="none" w:sz="0" w:space="0" w:color="auto"/>
        <w:left w:val="none" w:sz="0" w:space="0" w:color="auto"/>
        <w:bottom w:val="none" w:sz="0" w:space="0" w:color="auto"/>
        <w:right w:val="none" w:sz="0" w:space="0" w:color="auto"/>
      </w:divBdr>
    </w:div>
    <w:div w:id="1359090024">
      <w:bodyDiv w:val="1"/>
      <w:marLeft w:val="0"/>
      <w:marRight w:val="0"/>
      <w:marTop w:val="0"/>
      <w:marBottom w:val="0"/>
      <w:divBdr>
        <w:top w:val="none" w:sz="0" w:space="0" w:color="auto"/>
        <w:left w:val="none" w:sz="0" w:space="0" w:color="auto"/>
        <w:bottom w:val="none" w:sz="0" w:space="0" w:color="auto"/>
        <w:right w:val="none" w:sz="0" w:space="0" w:color="auto"/>
      </w:divBdr>
    </w:div>
    <w:div w:id="1441097840">
      <w:bodyDiv w:val="1"/>
      <w:marLeft w:val="0"/>
      <w:marRight w:val="0"/>
      <w:marTop w:val="0"/>
      <w:marBottom w:val="0"/>
      <w:divBdr>
        <w:top w:val="none" w:sz="0" w:space="0" w:color="auto"/>
        <w:left w:val="none" w:sz="0" w:space="0" w:color="auto"/>
        <w:bottom w:val="none" w:sz="0" w:space="0" w:color="auto"/>
        <w:right w:val="none" w:sz="0" w:space="0" w:color="auto"/>
      </w:divBdr>
    </w:div>
    <w:div w:id="1615869997">
      <w:bodyDiv w:val="1"/>
      <w:marLeft w:val="0"/>
      <w:marRight w:val="0"/>
      <w:marTop w:val="0"/>
      <w:marBottom w:val="0"/>
      <w:divBdr>
        <w:top w:val="none" w:sz="0" w:space="0" w:color="auto"/>
        <w:left w:val="none" w:sz="0" w:space="0" w:color="auto"/>
        <w:bottom w:val="none" w:sz="0" w:space="0" w:color="auto"/>
        <w:right w:val="none" w:sz="0" w:space="0" w:color="auto"/>
      </w:divBdr>
    </w:div>
    <w:div w:id="1657881445">
      <w:bodyDiv w:val="1"/>
      <w:marLeft w:val="0"/>
      <w:marRight w:val="0"/>
      <w:marTop w:val="0"/>
      <w:marBottom w:val="0"/>
      <w:divBdr>
        <w:top w:val="none" w:sz="0" w:space="0" w:color="auto"/>
        <w:left w:val="none" w:sz="0" w:space="0" w:color="auto"/>
        <w:bottom w:val="none" w:sz="0" w:space="0" w:color="auto"/>
        <w:right w:val="none" w:sz="0" w:space="0" w:color="auto"/>
      </w:divBdr>
    </w:div>
    <w:div w:id="1787263831">
      <w:bodyDiv w:val="1"/>
      <w:marLeft w:val="0"/>
      <w:marRight w:val="0"/>
      <w:marTop w:val="0"/>
      <w:marBottom w:val="0"/>
      <w:divBdr>
        <w:top w:val="none" w:sz="0" w:space="0" w:color="auto"/>
        <w:left w:val="none" w:sz="0" w:space="0" w:color="auto"/>
        <w:bottom w:val="none" w:sz="0" w:space="0" w:color="auto"/>
        <w:right w:val="none" w:sz="0" w:space="0" w:color="auto"/>
      </w:divBdr>
    </w:div>
    <w:div w:id="1861043774">
      <w:bodyDiv w:val="1"/>
      <w:marLeft w:val="0"/>
      <w:marRight w:val="0"/>
      <w:marTop w:val="0"/>
      <w:marBottom w:val="0"/>
      <w:divBdr>
        <w:top w:val="none" w:sz="0" w:space="0" w:color="auto"/>
        <w:left w:val="none" w:sz="0" w:space="0" w:color="auto"/>
        <w:bottom w:val="none" w:sz="0" w:space="0" w:color="auto"/>
        <w:right w:val="none" w:sz="0" w:space="0" w:color="auto"/>
      </w:divBdr>
    </w:div>
    <w:div w:id="1871722585">
      <w:bodyDiv w:val="1"/>
      <w:marLeft w:val="0"/>
      <w:marRight w:val="0"/>
      <w:marTop w:val="0"/>
      <w:marBottom w:val="0"/>
      <w:divBdr>
        <w:top w:val="none" w:sz="0" w:space="0" w:color="auto"/>
        <w:left w:val="none" w:sz="0" w:space="0" w:color="auto"/>
        <w:bottom w:val="none" w:sz="0" w:space="0" w:color="auto"/>
        <w:right w:val="none" w:sz="0" w:space="0" w:color="auto"/>
      </w:divBdr>
    </w:div>
    <w:div w:id="1949383133">
      <w:bodyDiv w:val="1"/>
      <w:marLeft w:val="0"/>
      <w:marRight w:val="0"/>
      <w:marTop w:val="0"/>
      <w:marBottom w:val="0"/>
      <w:divBdr>
        <w:top w:val="none" w:sz="0" w:space="0" w:color="auto"/>
        <w:left w:val="none" w:sz="0" w:space="0" w:color="auto"/>
        <w:bottom w:val="none" w:sz="0" w:space="0" w:color="auto"/>
        <w:right w:val="none" w:sz="0" w:space="0" w:color="auto"/>
      </w:divBdr>
    </w:div>
    <w:div w:id="2099716634">
      <w:bodyDiv w:val="1"/>
      <w:marLeft w:val="0"/>
      <w:marRight w:val="0"/>
      <w:marTop w:val="0"/>
      <w:marBottom w:val="0"/>
      <w:divBdr>
        <w:top w:val="none" w:sz="0" w:space="0" w:color="auto"/>
        <w:left w:val="none" w:sz="0" w:space="0" w:color="auto"/>
        <w:bottom w:val="none" w:sz="0" w:space="0" w:color="auto"/>
        <w:right w:val="none" w:sz="0" w:space="0" w:color="auto"/>
      </w:divBdr>
    </w:div>
    <w:div w:id="2121024573">
      <w:bodyDiv w:val="1"/>
      <w:marLeft w:val="0"/>
      <w:marRight w:val="0"/>
      <w:marTop w:val="0"/>
      <w:marBottom w:val="0"/>
      <w:divBdr>
        <w:top w:val="none" w:sz="0" w:space="0" w:color="auto"/>
        <w:left w:val="none" w:sz="0" w:space="0" w:color="auto"/>
        <w:bottom w:val="none" w:sz="0" w:space="0" w:color="auto"/>
        <w:right w:val="none" w:sz="0" w:space="0" w:color="auto"/>
      </w:divBdr>
    </w:div>
    <w:div w:id="213490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873DC-B1DC-794E-B2EC-FC743CCF7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1550</Words>
  <Characters>8029</Characters>
  <Application>Microsoft Office Word</Application>
  <DocSecurity>0</DocSecurity>
  <Lines>401</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4</cp:revision>
  <cp:lastPrinted>2026-02-15T16:09:00Z</cp:lastPrinted>
  <dcterms:created xsi:type="dcterms:W3CDTF">2026-02-15T16:09:00Z</dcterms:created>
  <dcterms:modified xsi:type="dcterms:W3CDTF">2026-02-15T16:13:00Z</dcterms:modified>
</cp:coreProperties>
</file>