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0FB72" w14:textId="45E9BDF2" w:rsidR="005E21C2" w:rsidRPr="00102769" w:rsidRDefault="005E21C2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102769">
        <w:rPr>
          <w:rFonts w:ascii="Calibri" w:hAnsi="Calibri" w:cs="Calibri"/>
          <w:b/>
          <w:bCs/>
          <w:sz w:val="32"/>
          <w:szCs w:val="32"/>
        </w:rPr>
        <w:t xml:space="preserve">Chapter </w:t>
      </w:r>
      <w:r w:rsidR="00A82824">
        <w:rPr>
          <w:rFonts w:ascii="Calibri" w:hAnsi="Calibri" w:cs="Calibri"/>
          <w:b/>
          <w:bCs/>
          <w:sz w:val="32"/>
          <w:szCs w:val="32"/>
        </w:rPr>
        <w:t>1</w:t>
      </w:r>
      <w:r w:rsidR="007F2034">
        <w:rPr>
          <w:rFonts w:ascii="Calibri" w:hAnsi="Calibri" w:cs="Calibri"/>
          <w:b/>
          <w:bCs/>
          <w:sz w:val="32"/>
          <w:szCs w:val="32"/>
        </w:rPr>
        <w:t xml:space="preserve">8 </w:t>
      </w:r>
      <w:r w:rsidRPr="00102769">
        <w:rPr>
          <w:rFonts w:ascii="Calibri" w:hAnsi="Calibri" w:cs="Calibri"/>
          <w:b/>
          <w:bCs/>
          <w:sz w:val="32"/>
          <w:szCs w:val="32"/>
        </w:rPr>
        <w:t>Class Exam</w:t>
      </w:r>
    </w:p>
    <w:p w14:paraId="4E5B1C4E" w14:textId="77777777" w:rsidR="005E21C2" w:rsidRPr="00102769" w:rsidRDefault="005E21C2" w:rsidP="00261942">
      <w:pP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sz w:val="20"/>
          <w:szCs w:val="20"/>
        </w:rPr>
      </w:pPr>
    </w:p>
    <w:p w14:paraId="22E91A43" w14:textId="136239A4" w:rsidR="0037086F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sz w:val="36"/>
          <w:szCs w:val="36"/>
          <w:u w:val="single"/>
        </w:rPr>
      </w:pPr>
      <w:r w:rsidRPr="00102769">
        <w:rPr>
          <w:rFonts w:ascii="Calibri" w:hAnsi="Calibri" w:cs="Calibri"/>
          <w:b/>
          <w:bCs/>
          <w:sz w:val="36"/>
          <w:szCs w:val="36"/>
        </w:rPr>
        <w:t>Name:</w:t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102769">
        <w:rPr>
          <w:rFonts w:ascii="Calibri" w:hAnsi="Calibri" w:cs="Calibri"/>
          <w:b/>
          <w:bCs/>
          <w:sz w:val="36"/>
          <w:szCs w:val="36"/>
        </w:rPr>
        <w:tab/>
      </w:r>
      <w:r w:rsidRPr="00102769">
        <w:rPr>
          <w:rFonts w:ascii="Calibri" w:hAnsi="Calibri" w:cs="Calibri"/>
          <w:b/>
          <w:bCs/>
          <w:sz w:val="36"/>
          <w:szCs w:val="36"/>
        </w:rPr>
        <w:tab/>
      </w:r>
      <w:r w:rsidRPr="00102769">
        <w:rPr>
          <w:rFonts w:ascii="Calibri" w:hAnsi="Calibri" w:cs="Calibri"/>
          <w:b/>
          <w:bCs/>
          <w:sz w:val="36"/>
          <w:szCs w:val="36"/>
        </w:rPr>
        <w:tab/>
      </w:r>
      <w:r w:rsidRPr="00102769">
        <w:rPr>
          <w:rFonts w:ascii="Calibri" w:hAnsi="Calibri" w:cs="Calibri"/>
          <w:b/>
          <w:bCs/>
          <w:sz w:val="36"/>
          <w:szCs w:val="36"/>
        </w:rPr>
        <w:tab/>
        <w:t>Score:</w:t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</w:p>
    <w:p w14:paraId="42EFFB6A" w14:textId="77777777" w:rsidR="00102769" w:rsidRPr="00102769" w:rsidRDefault="00102769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sz w:val="36"/>
          <w:szCs w:val="36"/>
          <w:u w:val="single"/>
        </w:rPr>
      </w:pPr>
    </w:p>
    <w:p w14:paraId="63A147B7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102769">
        <w:rPr>
          <w:rFonts w:ascii="Calibri" w:hAnsi="Calibri" w:cs="Calibri"/>
          <w:b/>
          <w:bCs/>
          <w:sz w:val="36"/>
          <w:szCs w:val="36"/>
        </w:rPr>
        <w:t>Answer all questions</w:t>
      </w:r>
    </w:p>
    <w:p w14:paraId="3D492D58" w14:textId="7B609E10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102769">
        <w:rPr>
          <w:rFonts w:ascii="Calibri" w:hAnsi="Calibri" w:cs="Calibri"/>
          <w:b/>
          <w:bCs/>
          <w:sz w:val="36"/>
          <w:szCs w:val="36"/>
        </w:rPr>
        <w:t xml:space="preserve">Suggested Exam Length: </w:t>
      </w:r>
      <w:r w:rsidR="007F2034">
        <w:rPr>
          <w:rFonts w:ascii="Calibri" w:hAnsi="Calibri" w:cs="Calibri"/>
          <w:b/>
          <w:bCs/>
          <w:sz w:val="36"/>
          <w:szCs w:val="36"/>
        </w:rPr>
        <w:t>50</w:t>
      </w:r>
      <w:r w:rsidR="00351BCD">
        <w:rPr>
          <w:rFonts w:ascii="Calibri" w:hAnsi="Calibri" w:cs="Calibri"/>
          <w:b/>
          <w:bCs/>
          <w:sz w:val="36"/>
          <w:szCs w:val="36"/>
        </w:rPr>
        <w:t>-60</w:t>
      </w:r>
      <w:r w:rsidRPr="00102769">
        <w:rPr>
          <w:rFonts w:ascii="Calibri" w:hAnsi="Calibri" w:cs="Calibri"/>
          <w:b/>
          <w:bCs/>
          <w:sz w:val="36"/>
          <w:szCs w:val="36"/>
        </w:rPr>
        <w:t xml:space="preserve"> minutes</w:t>
      </w:r>
    </w:p>
    <w:p w14:paraId="0E35CE0A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</w:p>
    <w:p w14:paraId="412E14A6" w14:textId="7CD95D84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u w:val="single"/>
        </w:rPr>
      </w:pPr>
      <w:r w:rsidRPr="00102769">
        <w:rPr>
          <w:rFonts w:ascii="Calibri" w:hAnsi="Calibri" w:cs="Calibri"/>
          <w:b/>
          <w:bCs/>
          <w:u w:val="single"/>
        </w:rPr>
        <w:t>Student Input (Pre-exam)</w:t>
      </w:r>
      <w:r w:rsidR="002A4AEE" w:rsidRPr="00102769">
        <w:rPr>
          <w:rFonts w:ascii="Calibri" w:hAnsi="Calibri" w:cs="Calibri"/>
          <w:b/>
          <w:bCs/>
          <w:noProof/>
        </w:rPr>
        <w:t xml:space="preserve"> </w:t>
      </w:r>
    </w:p>
    <w:p w14:paraId="1FDAF4EE" w14:textId="35EC8F3D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 xml:space="preserve">How confident are you about this exam? </w:t>
      </w:r>
      <w:r w:rsidR="002A4AEE" w:rsidRPr="00102769">
        <w:rPr>
          <w:rFonts w:ascii="Calibri" w:hAnsi="Calibri" w:cs="Calibri"/>
          <w:b/>
          <w:bCs/>
          <w:noProof/>
        </w:rPr>
        <w:drawing>
          <wp:inline distT="0" distB="0" distL="0" distR="0" wp14:anchorId="4F3FF68B" wp14:editId="53CE304D">
            <wp:extent cx="2555078" cy="519614"/>
            <wp:effectExtent l="0" t="0" r="0" b="1270"/>
            <wp:docPr id="300335837" name="Picture 1" descr="A yellow face with a straight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35837" name="Picture 1" descr="A yellow face with a straight fac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3869" cy="52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D885F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>What topic am I worried about before I look at the exam? Why?</w:t>
      </w:r>
    </w:p>
    <w:p w14:paraId="2AD59162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5E373384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>What strategies did you use to study for this exam? What was the best one?</w:t>
      </w:r>
    </w:p>
    <w:p w14:paraId="06C043C5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18F496DD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>Which activities in class did you most enjoy for this topic?</w:t>
      </w:r>
    </w:p>
    <w:p w14:paraId="7A4C5BE5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5E6E688F" w14:textId="77777777" w:rsidR="0037086F" w:rsidRPr="00102769" w:rsidRDefault="0037086F" w:rsidP="00261942">
      <w:pP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</w:p>
    <w:p w14:paraId="4CAE2644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u w:val="single"/>
        </w:rPr>
      </w:pPr>
      <w:r w:rsidRPr="00102769">
        <w:rPr>
          <w:rFonts w:ascii="Calibri" w:hAnsi="Calibri" w:cs="Calibri"/>
          <w:b/>
          <w:bCs/>
          <w:u w:val="single"/>
        </w:rPr>
        <w:t>Student Reflection (Post-exam)</w:t>
      </w:r>
    </w:p>
    <w:p w14:paraId="00612BAE" w14:textId="733FFCE0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u w:val="single"/>
        </w:rPr>
      </w:pPr>
      <w:r w:rsidRPr="00102769">
        <w:rPr>
          <w:rFonts w:ascii="Calibri" w:hAnsi="Calibri" w:cs="Calibri"/>
          <w:b/>
          <w:bCs/>
          <w:u w:val="single"/>
        </w:rPr>
        <w:t>How happy were you with your result?</w:t>
      </w:r>
      <w:r w:rsidR="002A4AEE" w:rsidRPr="00102769">
        <w:rPr>
          <w:rFonts w:ascii="Calibri" w:hAnsi="Calibri" w:cs="Calibri"/>
          <w:b/>
          <w:bCs/>
          <w:noProof/>
        </w:rPr>
        <w:t xml:space="preserve"> </w:t>
      </w:r>
      <w:r w:rsidR="002A4AEE" w:rsidRPr="00102769">
        <w:rPr>
          <w:rFonts w:ascii="Calibri" w:hAnsi="Calibri" w:cs="Calibri"/>
          <w:b/>
          <w:bCs/>
          <w:noProof/>
        </w:rPr>
        <w:drawing>
          <wp:inline distT="0" distB="0" distL="0" distR="0" wp14:anchorId="596A2240" wp14:editId="067D675B">
            <wp:extent cx="2544241" cy="517410"/>
            <wp:effectExtent l="0" t="0" r="0" b="3810"/>
            <wp:docPr id="48042152" name="Picture 1" descr="A yellow face with a straight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35837" name="Picture 1" descr="A yellow face with a straight fac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4129" cy="53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55761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>What were the hardest questions? Why?</w:t>
      </w:r>
    </w:p>
    <w:p w14:paraId="5585DB50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0B3B6156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>Is there any exam technique I should change/use again for my next exam?</w:t>
      </w:r>
    </w:p>
    <w:p w14:paraId="0011C87C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4544DEEA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>What topics should I look over again?</w:t>
      </w:r>
    </w:p>
    <w:p w14:paraId="7E2894BE" w14:textId="77777777" w:rsidR="0037086F" w:rsidRPr="00102769" w:rsidRDefault="0037086F" w:rsidP="0026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17F73196" w14:textId="77777777" w:rsidR="00CB2C92" w:rsidRDefault="005E21C2" w:rsidP="00CB2C92">
      <w:pPr>
        <w:pStyle w:val="Heading2"/>
      </w:pPr>
      <w:r w:rsidRPr="00102769">
        <w:br w:type="page"/>
      </w:r>
      <w:r w:rsidR="009760A4">
        <w:lastRenderedPageBreak/>
        <w:t xml:space="preserve">(a) </w:t>
      </w:r>
    </w:p>
    <w:p w14:paraId="4CA3DDAA" w14:textId="77777777" w:rsidR="00CB2C92" w:rsidRDefault="00CB2C92" w:rsidP="00CB2C92">
      <w:pPr>
        <w:pStyle w:val="Heading2"/>
      </w:pPr>
      <w:r w:rsidRPr="00CB2C92">
        <w:t>Explain three factors a consumer should consider when investing</w:t>
      </w:r>
      <w:r>
        <w:t xml:space="preserve"> their income.</w:t>
      </w:r>
    </w:p>
    <w:tbl>
      <w:tblPr>
        <w:tblStyle w:val="TableGrid"/>
        <w:tblW w:w="9913" w:type="dxa"/>
        <w:tblInd w:w="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3"/>
      </w:tblGrid>
      <w:tr w:rsidR="007F2034" w:rsidRPr="006B2F3D" w14:paraId="418CD9EB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  <w:vAlign w:val="center"/>
          </w:tcPr>
          <w:p w14:paraId="0A643689" w14:textId="77777777" w:rsidR="007F2034" w:rsidRPr="006A43A1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34A6DC"/>
              </w:rPr>
            </w:pPr>
            <w:r>
              <w:rPr>
                <w:rFonts w:ascii="Avenir Book" w:hAnsi="Avenir Book" w:cs="Calibri"/>
                <w:b/>
                <w:bCs/>
                <w:color w:val="34A6DC"/>
                <w:lang w:val="en-IE"/>
              </w:rPr>
              <w:t>1.</w:t>
            </w:r>
            <w:r w:rsidRPr="006A43A1">
              <w:rPr>
                <w:rFonts w:ascii="Avenir Book" w:hAnsi="Avenir Book" w:cs="Calibri"/>
                <w:b/>
                <w:bCs/>
                <w:color w:val="34A6DC"/>
              </w:rPr>
              <w:t xml:space="preserve"> </w:t>
            </w:r>
          </w:p>
        </w:tc>
      </w:tr>
      <w:tr w:rsidR="007F2034" w:rsidRPr="006B2F3D" w14:paraId="7B495B5A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390F665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252BADDC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532491C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3AC19687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84283A8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56D39AAD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FB8925C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08B87899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EE1D516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  <w:r>
              <w:rPr>
                <w:rFonts w:ascii="Avenir Book" w:hAnsi="Avenir Book" w:cs="Calibri"/>
                <w:b/>
                <w:bCs/>
                <w:color w:val="DB543E"/>
                <w:lang w:val="en-IE"/>
              </w:rPr>
              <w:t>2.</w:t>
            </w:r>
          </w:p>
        </w:tc>
      </w:tr>
      <w:tr w:rsidR="007F2034" w:rsidRPr="006B2F3D" w14:paraId="53EA13E3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7F743A0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29287982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86D6E2C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4EFA3D7C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609BF3C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62A7A5B3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1158BF8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A43A1" w14:paraId="31F89AAA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48CA090" w14:textId="77777777" w:rsidR="007F2034" w:rsidRPr="006A43A1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34A6DC"/>
              </w:rPr>
            </w:pPr>
            <w:r>
              <w:rPr>
                <w:rFonts w:ascii="Avenir Book" w:hAnsi="Avenir Book" w:cs="Calibri"/>
                <w:b/>
                <w:bCs/>
                <w:color w:val="34A6DC"/>
                <w:lang w:val="en-IE"/>
              </w:rPr>
              <w:t>3.</w:t>
            </w:r>
            <w:r w:rsidRPr="006A43A1">
              <w:rPr>
                <w:rFonts w:ascii="Avenir Book" w:hAnsi="Avenir Book" w:cs="Calibri"/>
                <w:b/>
                <w:bCs/>
                <w:color w:val="34A6DC"/>
              </w:rPr>
              <w:t xml:space="preserve"> </w:t>
            </w:r>
          </w:p>
        </w:tc>
      </w:tr>
      <w:tr w:rsidR="007F2034" w:rsidRPr="006B2F3D" w14:paraId="54F7083C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9524A3E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398B76BD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0CA3CCE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40BE8C29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403CC3A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3964F3D9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</w:tcBorders>
            <w:vAlign w:val="center"/>
          </w:tcPr>
          <w:p w14:paraId="6913D87C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</w:tbl>
    <w:p w14:paraId="3186F304" w14:textId="77777777" w:rsidR="00CB2C92" w:rsidRDefault="00CB2C92" w:rsidP="00CB2C92">
      <w:pPr>
        <w:pStyle w:val="Heading2"/>
      </w:pPr>
    </w:p>
    <w:p w14:paraId="7A994099" w14:textId="722D32DF" w:rsidR="00CB2C92" w:rsidRDefault="00CB2C92" w:rsidP="00CB2C92">
      <w:pPr>
        <w:pStyle w:val="Heading2"/>
      </w:pPr>
      <w:r>
        <w:t>(</w:t>
      </w:r>
      <w:r>
        <w:t>b</w:t>
      </w:r>
      <w:r>
        <w:t xml:space="preserve">) </w:t>
      </w:r>
    </w:p>
    <w:p w14:paraId="4A47FD42" w14:textId="0A08C203" w:rsidR="00CB2C92" w:rsidRDefault="00CB2C92" w:rsidP="00CB2C92">
      <w:pPr>
        <w:pStyle w:val="Heading2"/>
      </w:pPr>
      <w:r w:rsidRPr="00CB2C92">
        <w:t>Aoife is choosing between two mortgage options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9"/>
        <w:gridCol w:w="1949"/>
      </w:tblGrid>
      <w:tr w:rsidR="00CB2C92" w14:paraId="5D0E9752" w14:textId="77777777" w:rsidTr="00762A43">
        <w:tc>
          <w:tcPr>
            <w:tcW w:w="1948" w:type="dxa"/>
            <w:vAlign w:val="center"/>
          </w:tcPr>
          <w:p w14:paraId="3BF0E461" w14:textId="0EBA5404" w:rsidR="00CB2C92" w:rsidRDefault="00CB2C92" w:rsidP="00CB2C92">
            <w:r w:rsidRPr="00CB2C92">
              <w:rPr>
                <w:rFonts w:ascii="Avenir Book" w:eastAsiaTheme="majorEastAsia" w:hAnsi="Avenir Book" w:cs="Calibri"/>
                <w:b/>
                <w:bCs/>
                <w:color w:val="000000" w:themeColor="text1"/>
                <w:sz w:val="26"/>
                <w:szCs w:val="26"/>
              </w:rPr>
              <w:t>Mortgage</w:t>
            </w:r>
          </w:p>
        </w:tc>
        <w:tc>
          <w:tcPr>
            <w:tcW w:w="1948" w:type="dxa"/>
            <w:vAlign w:val="center"/>
          </w:tcPr>
          <w:p w14:paraId="23763B33" w14:textId="1D35C611" w:rsidR="00CB2C92" w:rsidRDefault="00CB2C92" w:rsidP="00CB2C92">
            <w:r w:rsidRPr="00CB2C92">
              <w:rPr>
                <w:rFonts w:ascii="Avenir Book" w:eastAsiaTheme="majorEastAsia" w:hAnsi="Avenir Book" w:cs="Calibri"/>
                <w:b/>
                <w:bCs/>
                <w:color w:val="000000" w:themeColor="text1"/>
                <w:sz w:val="26"/>
                <w:szCs w:val="26"/>
              </w:rPr>
              <w:t>Interest Rate</w:t>
            </w:r>
          </w:p>
        </w:tc>
        <w:tc>
          <w:tcPr>
            <w:tcW w:w="1948" w:type="dxa"/>
            <w:vAlign w:val="center"/>
          </w:tcPr>
          <w:p w14:paraId="09C9E4D4" w14:textId="32FC3EE3" w:rsidR="00CB2C92" w:rsidRDefault="00CB2C92" w:rsidP="00CB2C92">
            <w:r w:rsidRPr="00CB2C92">
              <w:rPr>
                <w:rFonts w:ascii="Avenir Book" w:eastAsiaTheme="majorEastAsia" w:hAnsi="Avenir Book" w:cs="Calibri"/>
                <w:b/>
                <w:bCs/>
                <w:color w:val="000000" w:themeColor="text1"/>
                <w:sz w:val="26"/>
                <w:szCs w:val="26"/>
              </w:rPr>
              <w:t>Monthly Repayment</w:t>
            </w:r>
          </w:p>
        </w:tc>
        <w:tc>
          <w:tcPr>
            <w:tcW w:w="1949" w:type="dxa"/>
            <w:vAlign w:val="center"/>
          </w:tcPr>
          <w:p w14:paraId="215C4F91" w14:textId="12055399" w:rsidR="00CB2C92" w:rsidRDefault="00CB2C92" w:rsidP="00CB2C92">
            <w:r w:rsidRPr="00CB2C92">
              <w:rPr>
                <w:rFonts w:ascii="Avenir Book" w:eastAsiaTheme="majorEastAsia" w:hAnsi="Avenir Book" w:cs="Calibri"/>
                <w:b/>
                <w:bCs/>
                <w:color w:val="000000" w:themeColor="text1"/>
                <w:sz w:val="26"/>
                <w:szCs w:val="26"/>
              </w:rPr>
              <w:t>Cashback</w:t>
            </w:r>
          </w:p>
        </w:tc>
        <w:tc>
          <w:tcPr>
            <w:tcW w:w="1949" w:type="dxa"/>
            <w:vAlign w:val="center"/>
          </w:tcPr>
          <w:p w14:paraId="6D652A24" w14:textId="7164D2D8" w:rsidR="00CB2C92" w:rsidRDefault="00CB2C92" w:rsidP="00CB2C92">
            <w:r w:rsidRPr="00CB2C92">
              <w:rPr>
                <w:rFonts w:ascii="Avenir Book" w:eastAsiaTheme="majorEastAsia" w:hAnsi="Avenir Book" w:cs="Calibri"/>
                <w:b/>
                <w:bCs/>
                <w:color w:val="000000" w:themeColor="text1"/>
                <w:sz w:val="26"/>
                <w:szCs w:val="26"/>
              </w:rPr>
              <w:t>Type of Rate</w:t>
            </w:r>
          </w:p>
        </w:tc>
      </w:tr>
      <w:tr w:rsidR="00CB2C92" w14:paraId="0A4FFD62" w14:textId="77777777" w:rsidTr="00762A43">
        <w:tc>
          <w:tcPr>
            <w:tcW w:w="1948" w:type="dxa"/>
            <w:vAlign w:val="center"/>
          </w:tcPr>
          <w:p w14:paraId="13D00261" w14:textId="43F9A680" w:rsidR="00CB2C92" w:rsidRDefault="00CB2C92" w:rsidP="00CB2C92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Option A</w:t>
            </w:r>
          </w:p>
        </w:tc>
        <w:tc>
          <w:tcPr>
            <w:tcW w:w="1948" w:type="dxa"/>
            <w:vAlign w:val="center"/>
          </w:tcPr>
          <w:p w14:paraId="2DF7F1B2" w14:textId="5B7543E8" w:rsidR="00CB2C92" w:rsidRDefault="00CB2C92" w:rsidP="00CB2C92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4.4%</w:t>
            </w:r>
          </w:p>
        </w:tc>
        <w:tc>
          <w:tcPr>
            <w:tcW w:w="1948" w:type="dxa"/>
            <w:vAlign w:val="center"/>
          </w:tcPr>
          <w:p w14:paraId="1C0004D2" w14:textId="3CBAF918" w:rsidR="00CB2C92" w:rsidRDefault="00CB2C92" w:rsidP="00CB2C92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€1,240</w:t>
            </w:r>
          </w:p>
        </w:tc>
        <w:tc>
          <w:tcPr>
            <w:tcW w:w="1949" w:type="dxa"/>
            <w:vAlign w:val="center"/>
          </w:tcPr>
          <w:p w14:paraId="47C5A6E2" w14:textId="6BF2D114" w:rsidR="00CB2C92" w:rsidRDefault="00CB2C92" w:rsidP="00CB2C92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€3,000 upfront</w:t>
            </w:r>
          </w:p>
        </w:tc>
        <w:tc>
          <w:tcPr>
            <w:tcW w:w="1949" w:type="dxa"/>
            <w:vAlign w:val="center"/>
          </w:tcPr>
          <w:p w14:paraId="04A00798" w14:textId="5D4BD16B" w:rsidR="00CB2C92" w:rsidRDefault="00CB2C92" w:rsidP="00CB2C92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Fixed</w:t>
            </w:r>
          </w:p>
        </w:tc>
      </w:tr>
      <w:tr w:rsidR="00CB2C92" w14:paraId="10054F61" w14:textId="77777777" w:rsidTr="00762A43">
        <w:tc>
          <w:tcPr>
            <w:tcW w:w="1948" w:type="dxa"/>
            <w:vAlign w:val="center"/>
          </w:tcPr>
          <w:p w14:paraId="39B83DB1" w14:textId="40ADD7F4" w:rsidR="00CB2C92" w:rsidRDefault="00CB2C92" w:rsidP="00CB2C92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Option B</w:t>
            </w:r>
          </w:p>
        </w:tc>
        <w:tc>
          <w:tcPr>
            <w:tcW w:w="1948" w:type="dxa"/>
            <w:vAlign w:val="center"/>
          </w:tcPr>
          <w:p w14:paraId="6C2385C4" w14:textId="68427C90" w:rsidR="00CB2C92" w:rsidRDefault="00CB2C92" w:rsidP="00CB2C92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3.7%</w:t>
            </w:r>
          </w:p>
        </w:tc>
        <w:tc>
          <w:tcPr>
            <w:tcW w:w="1948" w:type="dxa"/>
            <w:vAlign w:val="center"/>
          </w:tcPr>
          <w:p w14:paraId="29CFA192" w14:textId="59B180BE" w:rsidR="00CB2C92" w:rsidRDefault="00CB2C92" w:rsidP="00CB2C92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€1,115</w:t>
            </w:r>
          </w:p>
        </w:tc>
        <w:tc>
          <w:tcPr>
            <w:tcW w:w="1949" w:type="dxa"/>
            <w:vAlign w:val="center"/>
          </w:tcPr>
          <w:p w14:paraId="1D763123" w14:textId="09A4F076" w:rsidR="00CB2C92" w:rsidRDefault="00CB2C92" w:rsidP="00CB2C92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None</w:t>
            </w:r>
          </w:p>
        </w:tc>
        <w:tc>
          <w:tcPr>
            <w:tcW w:w="1949" w:type="dxa"/>
            <w:vAlign w:val="center"/>
          </w:tcPr>
          <w:p w14:paraId="5A47D00C" w14:textId="17A9A6E0" w:rsidR="00CB2C92" w:rsidRDefault="00CB2C92" w:rsidP="00CB2C92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Variable</w:t>
            </w:r>
          </w:p>
        </w:tc>
      </w:tr>
    </w:tbl>
    <w:p w14:paraId="191F2F9F" w14:textId="4682936C" w:rsidR="00CB2C92" w:rsidRDefault="00CB2C92" w:rsidP="00CB2C92">
      <w:pPr>
        <w:pStyle w:val="Heading2"/>
      </w:pPr>
      <w:r w:rsidRPr="00CB2C92">
        <w:rPr>
          <w:b/>
          <w:bCs/>
        </w:rPr>
        <w:t>(</w:t>
      </w:r>
      <w:r>
        <w:rPr>
          <w:b/>
          <w:bCs/>
        </w:rPr>
        <w:t>i</w:t>
      </w:r>
      <w:r w:rsidRPr="00CB2C92">
        <w:rPr>
          <w:b/>
          <w:bCs/>
        </w:rPr>
        <w:t>)</w:t>
      </w:r>
      <w:r w:rsidRPr="00CB2C92">
        <w:t> Recommend</w:t>
      </w:r>
      <w:r>
        <w:t xml:space="preserve"> either</w:t>
      </w:r>
      <w:r w:rsidRPr="00CB2C92">
        <w:t> </w:t>
      </w:r>
      <w:r w:rsidRPr="00CB2C92">
        <w:rPr>
          <w:b/>
          <w:bCs/>
        </w:rPr>
        <w:t>Option A or Option B</w:t>
      </w:r>
      <w:r w:rsidRPr="00CB2C92">
        <w:t>.</w:t>
      </w:r>
      <w:r w:rsidRPr="00CB2C92">
        <w:br/>
      </w:r>
      <w:r w:rsidRPr="00CB2C92">
        <w:rPr>
          <w:b/>
          <w:bCs/>
        </w:rPr>
        <w:t>(</w:t>
      </w:r>
      <w:r>
        <w:rPr>
          <w:b/>
          <w:bCs/>
        </w:rPr>
        <w:t>ii</w:t>
      </w:r>
      <w:r w:rsidRPr="00CB2C92">
        <w:rPr>
          <w:b/>
          <w:bCs/>
        </w:rPr>
        <w:t>)</w:t>
      </w:r>
      <w:r w:rsidRPr="00CB2C92">
        <w:t> Give </w:t>
      </w:r>
      <w:r w:rsidRPr="00CB2C92">
        <w:rPr>
          <w:b/>
          <w:bCs/>
        </w:rPr>
        <w:t>two reasons</w:t>
      </w:r>
      <w:r w:rsidRPr="00CB2C92">
        <w:t> for your choice.</w:t>
      </w:r>
    </w:p>
    <w:tbl>
      <w:tblPr>
        <w:tblStyle w:val="TableGrid"/>
        <w:tblW w:w="9913" w:type="dxa"/>
        <w:tblInd w:w="5" w:type="dxa"/>
        <w:tblBorders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913"/>
      </w:tblGrid>
      <w:tr w:rsidR="007F2034" w:rsidRPr="006B2F3D" w14:paraId="1C8F987C" w14:textId="77777777" w:rsidTr="007F2034">
        <w:trPr>
          <w:trHeight w:val="419"/>
        </w:trPr>
        <w:tc>
          <w:tcPr>
            <w:tcW w:w="9913" w:type="dxa"/>
            <w:vAlign w:val="center"/>
          </w:tcPr>
          <w:p w14:paraId="01E3D5D9" w14:textId="77777777" w:rsidR="007F2034" w:rsidRPr="006A43A1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34A6DC"/>
              </w:rPr>
            </w:pPr>
            <w:r>
              <w:rPr>
                <w:rFonts w:ascii="Avenir Book" w:hAnsi="Avenir Book" w:cs="Calibri"/>
                <w:b/>
                <w:bCs/>
                <w:color w:val="34A6DC"/>
                <w:lang w:val="en-IE"/>
              </w:rPr>
              <w:t>1.</w:t>
            </w:r>
            <w:r w:rsidRPr="006A43A1">
              <w:rPr>
                <w:rFonts w:ascii="Avenir Book" w:hAnsi="Avenir Book" w:cs="Calibri"/>
                <w:b/>
                <w:bCs/>
                <w:color w:val="34A6DC"/>
              </w:rPr>
              <w:t xml:space="preserve"> </w:t>
            </w:r>
          </w:p>
        </w:tc>
      </w:tr>
      <w:tr w:rsidR="007F2034" w:rsidRPr="006B2F3D" w14:paraId="76ADC91B" w14:textId="77777777" w:rsidTr="007F2034">
        <w:trPr>
          <w:trHeight w:val="419"/>
        </w:trPr>
        <w:tc>
          <w:tcPr>
            <w:tcW w:w="9913" w:type="dxa"/>
            <w:vAlign w:val="center"/>
          </w:tcPr>
          <w:p w14:paraId="4BD99ECC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6726FC91" w14:textId="77777777" w:rsidTr="007F2034">
        <w:trPr>
          <w:trHeight w:val="419"/>
        </w:trPr>
        <w:tc>
          <w:tcPr>
            <w:tcW w:w="9913" w:type="dxa"/>
            <w:vAlign w:val="center"/>
          </w:tcPr>
          <w:p w14:paraId="0408F837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6572358B" w14:textId="77777777" w:rsidTr="007F2034">
        <w:trPr>
          <w:trHeight w:val="419"/>
        </w:trPr>
        <w:tc>
          <w:tcPr>
            <w:tcW w:w="9913" w:type="dxa"/>
            <w:vAlign w:val="center"/>
          </w:tcPr>
          <w:p w14:paraId="5DB4356B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DB543E"/>
              </w:rPr>
            </w:pPr>
          </w:p>
        </w:tc>
      </w:tr>
      <w:tr w:rsidR="007F2034" w:rsidRPr="006B2F3D" w14:paraId="791066BF" w14:textId="77777777" w:rsidTr="007F2034">
        <w:trPr>
          <w:trHeight w:val="419"/>
        </w:trPr>
        <w:tc>
          <w:tcPr>
            <w:tcW w:w="9913" w:type="dxa"/>
            <w:vAlign w:val="center"/>
          </w:tcPr>
          <w:p w14:paraId="697CF002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6A29EA1A" w14:textId="77777777" w:rsidTr="007F2034">
        <w:trPr>
          <w:trHeight w:val="419"/>
        </w:trPr>
        <w:tc>
          <w:tcPr>
            <w:tcW w:w="9913" w:type="dxa"/>
            <w:vAlign w:val="center"/>
          </w:tcPr>
          <w:p w14:paraId="0542AE6B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  <w:r>
              <w:rPr>
                <w:rFonts w:ascii="Avenir Book" w:hAnsi="Avenir Book" w:cs="Calibri"/>
                <w:b/>
                <w:bCs/>
                <w:color w:val="DB543E"/>
                <w:lang w:val="en-IE"/>
              </w:rPr>
              <w:t>2.</w:t>
            </w:r>
          </w:p>
        </w:tc>
      </w:tr>
      <w:tr w:rsidR="007F2034" w:rsidRPr="006B2F3D" w14:paraId="53D509C7" w14:textId="77777777" w:rsidTr="007F2034">
        <w:trPr>
          <w:trHeight w:val="419"/>
        </w:trPr>
        <w:tc>
          <w:tcPr>
            <w:tcW w:w="9913" w:type="dxa"/>
            <w:vAlign w:val="center"/>
          </w:tcPr>
          <w:p w14:paraId="6506E03A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23986DC5" w14:textId="77777777" w:rsidTr="007F2034">
        <w:trPr>
          <w:trHeight w:val="419"/>
        </w:trPr>
        <w:tc>
          <w:tcPr>
            <w:tcW w:w="9913" w:type="dxa"/>
            <w:vAlign w:val="center"/>
          </w:tcPr>
          <w:p w14:paraId="2EE50909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102671F3" w14:textId="77777777" w:rsidTr="007F2034">
        <w:trPr>
          <w:trHeight w:val="419"/>
        </w:trPr>
        <w:tc>
          <w:tcPr>
            <w:tcW w:w="9913" w:type="dxa"/>
            <w:vAlign w:val="center"/>
          </w:tcPr>
          <w:p w14:paraId="29B7EDB1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26ED88A3" w14:textId="77777777" w:rsidTr="007F2034">
        <w:trPr>
          <w:trHeight w:val="419"/>
        </w:trPr>
        <w:tc>
          <w:tcPr>
            <w:tcW w:w="9913" w:type="dxa"/>
            <w:vAlign w:val="center"/>
          </w:tcPr>
          <w:p w14:paraId="2DEE382B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</w:tbl>
    <w:p w14:paraId="35180DE7" w14:textId="77777777" w:rsidR="00CB2C92" w:rsidRDefault="00CB2C92" w:rsidP="00CB2C92">
      <w:pPr>
        <w:pStyle w:val="Heading2"/>
      </w:pPr>
    </w:p>
    <w:p w14:paraId="3FCF6E88" w14:textId="1A5E776B" w:rsidR="00CB2C92" w:rsidRDefault="00CB2C92" w:rsidP="00CB2C92">
      <w:pPr>
        <w:pStyle w:val="Heading2"/>
      </w:pPr>
      <w:r>
        <w:t>(c)</w:t>
      </w:r>
    </w:p>
    <w:p w14:paraId="57309114" w14:textId="6B9C8AC3" w:rsidR="009760A4" w:rsidRPr="00EB5565" w:rsidRDefault="009760A4" w:rsidP="00CB2C92">
      <w:pPr>
        <w:pStyle w:val="Heading2"/>
      </w:pPr>
      <w:r w:rsidRPr="00EB5565">
        <w:t>Circle TRUE or FALSE for each of the following statements</w:t>
      </w:r>
      <w:r w:rsidR="00CB2C92">
        <w:t xml:space="preserve"> about how </w:t>
      </w:r>
      <w:r w:rsidR="00CB2C92" w:rsidRPr="00CB2C92">
        <w:t>consumers can identify reliable sources of financial information</w:t>
      </w:r>
      <w:r w:rsidR="00CB2C92">
        <w:t>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9760A4" w:rsidRPr="00136244" w14:paraId="0651071C" w14:textId="77777777" w:rsidTr="0099076E">
        <w:tc>
          <w:tcPr>
            <w:tcW w:w="7792" w:type="dxa"/>
            <w:shd w:val="clear" w:color="auto" w:fill="F49B54"/>
          </w:tcPr>
          <w:p w14:paraId="7D3A9277" w14:textId="45CD5410" w:rsidR="009760A4" w:rsidRPr="00136244" w:rsidRDefault="009760A4" w:rsidP="0099076E">
            <w:pPr>
              <w:spacing w:line="276" w:lineRule="auto"/>
              <w:rPr>
                <w:rFonts w:ascii="Avenir Book" w:hAnsi="Avenir Book"/>
                <w:b/>
                <w:bCs/>
                <w:color w:val="FFFFFF" w:themeColor="background1"/>
              </w:rPr>
            </w:pPr>
            <w:r w:rsidRPr="00136244">
              <w:rPr>
                <w:rFonts w:ascii="Avenir Book" w:hAnsi="Avenir Book"/>
                <w:b/>
                <w:bCs/>
                <w:color w:val="FFFFFF" w:themeColor="background1"/>
              </w:rPr>
              <w:t xml:space="preserve">Statement </w:t>
            </w:r>
          </w:p>
        </w:tc>
        <w:tc>
          <w:tcPr>
            <w:tcW w:w="1842" w:type="dxa"/>
            <w:shd w:val="clear" w:color="auto" w:fill="F49B54"/>
            <w:vAlign w:val="center"/>
          </w:tcPr>
          <w:p w14:paraId="4B11D624" w14:textId="77777777" w:rsidR="009760A4" w:rsidRPr="00136244" w:rsidRDefault="009760A4" w:rsidP="0099076E">
            <w:pPr>
              <w:spacing w:line="276" w:lineRule="auto"/>
              <w:jc w:val="center"/>
              <w:rPr>
                <w:rFonts w:ascii="Avenir Book" w:hAnsi="Avenir Book"/>
                <w:b/>
                <w:bCs/>
                <w:color w:val="FFFFFF" w:themeColor="background1"/>
              </w:rPr>
            </w:pPr>
            <w:r w:rsidRPr="00136244">
              <w:rPr>
                <w:rFonts w:ascii="Avenir Book" w:hAnsi="Avenir Book"/>
                <w:b/>
                <w:bCs/>
                <w:color w:val="FFFFFF" w:themeColor="background1"/>
              </w:rPr>
              <w:t>TRUE / FALSE</w:t>
            </w:r>
          </w:p>
        </w:tc>
      </w:tr>
      <w:tr w:rsidR="009760A4" w:rsidRPr="00EB5565" w14:paraId="75955FD7" w14:textId="77777777" w:rsidTr="0099076E">
        <w:tc>
          <w:tcPr>
            <w:tcW w:w="7792" w:type="dxa"/>
          </w:tcPr>
          <w:p w14:paraId="6D8A8374" w14:textId="64BF4A14" w:rsidR="009760A4" w:rsidRPr="00CB2C92" w:rsidRDefault="00CB2C92" w:rsidP="0099076E">
            <w:pPr>
              <w:spacing w:line="276" w:lineRule="auto"/>
              <w:rPr>
                <w:rFonts w:ascii="Avenir Book" w:hAnsi="Avenir Book"/>
                <w:color w:val="000000" w:themeColor="text1"/>
              </w:rPr>
            </w:pPr>
            <w:r w:rsidRPr="00CB2C92">
              <w:rPr>
                <w:rFonts w:ascii="Avenir Book" w:hAnsi="Avenir Book"/>
                <w:color w:val="000000" w:themeColor="text1"/>
              </w:rPr>
              <w:t>Social media influencers are a reliable source of financial advice.</w:t>
            </w:r>
          </w:p>
        </w:tc>
        <w:tc>
          <w:tcPr>
            <w:tcW w:w="1842" w:type="dxa"/>
            <w:vAlign w:val="center"/>
          </w:tcPr>
          <w:p w14:paraId="75E1E183" w14:textId="77777777" w:rsidR="009760A4" w:rsidRPr="009760A4" w:rsidRDefault="009760A4" w:rsidP="0099076E">
            <w:pPr>
              <w:spacing w:line="276" w:lineRule="auto"/>
              <w:jc w:val="center"/>
              <w:rPr>
                <w:rFonts w:ascii="Avenir Book" w:hAnsi="Avenir Book"/>
                <w:b/>
                <w:bCs/>
                <w:color w:val="000000" w:themeColor="text1"/>
              </w:rPr>
            </w:pPr>
            <w:r w:rsidRPr="009760A4">
              <w:rPr>
                <w:rFonts w:ascii="Avenir Book" w:hAnsi="Avenir Book"/>
                <w:b/>
                <w:bCs/>
                <w:color w:val="000000" w:themeColor="text1"/>
              </w:rPr>
              <w:t>TRUE / FALSE</w:t>
            </w:r>
          </w:p>
        </w:tc>
      </w:tr>
      <w:tr w:rsidR="009760A4" w:rsidRPr="00EB5565" w14:paraId="15ED5A3E" w14:textId="77777777" w:rsidTr="0099076E">
        <w:tc>
          <w:tcPr>
            <w:tcW w:w="7792" w:type="dxa"/>
          </w:tcPr>
          <w:p w14:paraId="7E8AA1AE" w14:textId="69C32EF1" w:rsidR="009760A4" w:rsidRPr="00CB2C92" w:rsidRDefault="00CB2C92" w:rsidP="0099076E">
            <w:pPr>
              <w:spacing w:line="276" w:lineRule="auto"/>
              <w:rPr>
                <w:rFonts w:ascii="Avenir Book" w:hAnsi="Avenir Book"/>
                <w:color w:val="000000" w:themeColor="text1"/>
              </w:rPr>
            </w:pPr>
            <w:r w:rsidRPr="00CB2C92">
              <w:rPr>
                <w:rFonts w:ascii="Avenir Book" w:hAnsi="Avenir Book"/>
                <w:color w:val="000000" w:themeColor="text1"/>
              </w:rPr>
              <w:t>Regulated financial providers must follow consumer protection rules.</w:t>
            </w:r>
          </w:p>
        </w:tc>
        <w:tc>
          <w:tcPr>
            <w:tcW w:w="1842" w:type="dxa"/>
            <w:vAlign w:val="center"/>
          </w:tcPr>
          <w:p w14:paraId="276983AD" w14:textId="77777777" w:rsidR="009760A4" w:rsidRPr="009760A4" w:rsidRDefault="009760A4" w:rsidP="0099076E">
            <w:pPr>
              <w:spacing w:line="276" w:lineRule="auto"/>
              <w:jc w:val="center"/>
              <w:rPr>
                <w:rFonts w:ascii="Avenir Book" w:hAnsi="Avenir Book"/>
                <w:b/>
                <w:bCs/>
                <w:color w:val="000000" w:themeColor="text1"/>
              </w:rPr>
            </w:pPr>
            <w:r w:rsidRPr="009760A4">
              <w:rPr>
                <w:rFonts w:ascii="Avenir Book" w:hAnsi="Avenir Book"/>
                <w:b/>
                <w:bCs/>
                <w:color w:val="000000" w:themeColor="text1"/>
              </w:rPr>
              <w:t>TRUE / FALSE</w:t>
            </w:r>
          </w:p>
        </w:tc>
      </w:tr>
      <w:tr w:rsidR="009760A4" w:rsidRPr="00EB5565" w14:paraId="155B26B7" w14:textId="77777777" w:rsidTr="0099076E">
        <w:tc>
          <w:tcPr>
            <w:tcW w:w="7792" w:type="dxa"/>
          </w:tcPr>
          <w:p w14:paraId="4DABC08F" w14:textId="624FC30D" w:rsidR="009760A4" w:rsidRPr="00CB2C92" w:rsidRDefault="00CB2C92" w:rsidP="0099076E">
            <w:pPr>
              <w:spacing w:line="276" w:lineRule="auto"/>
              <w:rPr>
                <w:rFonts w:ascii="Avenir Book" w:hAnsi="Avenir Book"/>
                <w:color w:val="000000" w:themeColor="text1"/>
              </w:rPr>
            </w:pPr>
            <w:r w:rsidRPr="00CB2C92">
              <w:rPr>
                <w:rFonts w:ascii="Avenir Book" w:hAnsi="Avenir Book"/>
                <w:color w:val="000000" w:themeColor="text1"/>
              </w:rPr>
              <w:t>Promises of high returns with no risk are usually trustworthy.</w:t>
            </w:r>
          </w:p>
        </w:tc>
        <w:tc>
          <w:tcPr>
            <w:tcW w:w="1842" w:type="dxa"/>
            <w:vAlign w:val="center"/>
          </w:tcPr>
          <w:p w14:paraId="51070517" w14:textId="77777777" w:rsidR="009760A4" w:rsidRPr="009760A4" w:rsidRDefault="009760A4" w:rsidP="0099076E">
            <w:pPr>
              <w:spacing w:line="276" w:lineRule="auto"/>
              <w:jc w:val="center"/>
              <w:rPr>
                <w:rFonts w:ascii="Avenir Book" w:hAnsi="Avenir Book"/>
                <w:b/>
                <w:bCs/>
                <w:color w:val="000000" w:themeColor="text1"/>
              </w:rPr>
            </w:pPr>
            <w:r w:rsidRPr="009760A4">
              <w:rPr>
                <w:rFonts w:ascii="Avenir Book" w:hAnsi="Avenir Book"/>
                <w:b/>
                <w:bCs/>
                <w:color w:val="000000" w:themeColor="text1"/>
              </w:rPr>
              <w:t>TRUE / FALSE</w:t>
            </w:r>
          </w:p>
        </w:tc>
      </w:tr>
      <w:tr w:rsidR="009760A4" w:rsidRPr="00EB5565" w14:paraId="7AD5A753" w14:textId="77777777" w:rsidTr="0099076E">
        <w:tc>
          <w:tcPr>
            <w:tcW w:w="7792" w:type="dxa"/>
          </w:tcPr>
          <w:p w14:paraId="64E8E869" w14:textId="34B74F4E" w:rsidR="009760A4" w:rsidRPr="00CB2C92" w:rsidRDefault="00CB2C92" w:rsidP="0099076E">
            <w:pPr>
              <w:spacing w:line="276" w:lineRule="auto"/>
              <w:rPr>
                <w:rFonts w:ascii="Avenir Book" w:hAnsi="Avenir Book"/>
                <w:color w:val="000000" w:themeColor="text1"/>
              </w:rPr>
            </w:pPr>
            <w:r w:rsidRPr="00CB2C92">
              <w:rPr>
                <w:rFonts w:ascii="Avenir Book" w:hAnsi="Avenir Book"/>
                <w:color w:val="000000" w:themeColor="text1"/>
              </w:rPr>
              <w:t>Independent and regulated sources are more reliable than online hype.</w:t>
            </w:r>
          </w:p>
        </w:tc>
        <w:tc>
          <w:tcPr>
            <w:tcW w:w="1842" w:type="dxa"/>
            <w:vAlign w:val="center"/>
          </w:tcPr>
          <w:p w14:paraId="5628EB3F" w14:textId="77777777" w:rsidR="009760A4" w:rsidRPr="009760A4" w:rsidRDefault="009760A4" w:rsidP="0099076E">
            <w:pPr>
              <w:spacing w:line="276" w:lineRule="auto"/>
              <w:jc w:val="center"/>
              <w:rPr>
                <w:rFonts w:ascii="Avenir Book" w:hAnsi="Avenir Book"/>
                <w:b/>
                <w:bCs/>
                <w:color w:val="000000" w:themeColor="text1"/>
              </w:rPr>
            </w:pPr>
            <w:r w:rsidRPr="009760A4">
              <w:rPr>
                <w:rFonts w:ascii="Avenir Book" w:hAnsi="Avenir Book"/>
                <w:b/>
                <w:bCs/>
                <w:color w:val="000000" w:themeColor="text1"/>
              </w:rPr>
              <w:t>TRUE / FALSE</w:t>
            </w:r>
          </w:p>
        </w:tc>
      </w:tr>
    </w:tbl>
    <w:p w14:paraId="70B8EAA3" w14:textId="77777777" w:rsidR="00CB2C92" w:rsidRDefault="00CB2C92" w:rsidP="00CB2C92">
      <w:pPr>
        <w:pStyle w:val="Heading2"/>
      </w:pPr>
    </w:p>
    <w:p w14:paraId="0AC0885D" w14:textId="77777777" w:rsidR="00CB2C92" w:rsidRDefault="00CB2C92" w:rsidP="00CB2C92">
      <w:pPr>
        <w:pStyle w:val="Heading2"/>
      </w:pPr>
      <w:r>
        <w:t>(</w:t>
      </w:r>
      <w:r>
        <w:t>d)</w:t>
      </w:r>
    </w:p>
    <w:p w14:paraId="5F913E05" w14:textId="38DCD412" w:rsidR="00CB2C92" w:rsidRDefault="00CB2C92" w:rsidP="00CB2C92">
      <w:pPr>
        <w:pStyle w:val="Heading2"/>
      </w:pPr>
      <w:r w:rsidRPr="00CB2C92">
        <w:t>Outline three factors a consumer should consider when switching between savings products</w:t>
      </w:r>
      <w:r>
        <w:t>.</w:t>
      </w:r>
    </w:p>
    <w:tbl>
      <w:tblPr>
        <w:tblStyle w:val="TableGrid"/>
        <w:tblW w:w="9913" w:type="dxa"/>
        <w:tblInd w:w="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3"/>
      </w:tblGrid>
      <w:tr w:rsidR="007F2034" w:rsidRPr="006B2F3D" w14:paraId="3ED4132B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  <w:vAlign w:val="center"/>
          </w:tcPr>
          <w:p w14:paraId="5D52715E" w14:textId="77777777" w:rsidR="007F2034" w:rsidRPr="006A43A1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34A6DC"/>
              </w:rPr>
            </w:pPr>
            <w:r>
              <w:rPr>
                <w:rFonts w:ascii="Avenir Book" w:hAnsi="Avenir Book" w:cs="Calibri"/>
                <w:b/>
                <w:bCs/>
                <w:color w:val="34A6DC"/>
                <w:lang w:val="en-IE"/>
              </w:rPr>
              <w:t>1.</w:t>
            </w:r>
            <w:r w:rsidRPr="006A43A1">
              <w:rPr>
                <w:rFonts w:ascii="Avenir Book" w:hAnsi="Avenir Book" w:cs="Calibri"/>
                <w:b/>
                <w:bCs/>
                <w:color w:val="34A6DC"/>
              </w:rPr>
              <w:t xml:space="preserve"> </w:t>
            </w:r>
          </w:p>
        </w:tc>
      </w:tr>
      <w:tr w:rsidR="007F2034" w:rsidRPr="006B2F3D" w14:paraId="5F3A6827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8F0214D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3648A979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EBA908F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02A282C1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62F60D5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31C45824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F7EE282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  <w:r>
              <w:rPr>
                <w:rFonts w:ascii="Avenir Book" w:hAnsi="Avenir Book" w:cs="Calibri"/>
                <w:b/>
                <w:bCs/>
                <w:color w:val="DB543E"/>
                <w:lang w:val="en-IE"/>
              </w:rPr>
              <w:t>2.</w:t>
            </w:r>
          </w:p>
        </w:tc>
      </w:tr>
      <w:tr w:rsidR="007F2034" w:rsidRPr="006B2F3D" w14:paraId="08F5A760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FF945C0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79EFCDE1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322D26F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220EC0AA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FBA1D9B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A43A1" w14:paraId="090FEDC2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B020F41" w14:textId="77777777" w:rsidR="007F2034" w:rsidRPr="006A43A1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34A6DC"/>
              </w:rPr>
            </w:pPr>
            <w:r>
              <w:rPr>
                <w:rFonts w:ascii="Avenir Book" w:hAnsi="Avenir Book" w:cs="Calibri"/>
                <w:b/>
                <w:bCs/>
                <w:color w:val="34A6DC"/>
                <w:lang w:val="en-IE"/>
              </w:rPr>
              <w:t>3.</w:t>
            </w:r>
            <w:r w:rsidRPr="006A43A1">
              <w:rPr>
                <w:rFonts w:ascii="Avenir Book" w:hAnsi="Avenir Book" w:cs="Calibri"/>
                <w:b/>
                <w:bCs/>
                <w:color w:val="34A6DC"/>
              </w:rPr>
              <w:t xml:space="preserve"> </w:t>
            </w:r>
          </w:p>
        </w:tc>
      </w:tr>
      <w:tr w:rsidR="007F2034" w:rsidRPr="006B2F3D" w14:paraId="6057F9D4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320E758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4FD25E6E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C99B571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6F843C4D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</w:tcBorders>
            <w:vAlign w:val="center"/>
          </w:tcPr>
          <w:p w14:paraId="547D8C82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</w:tbl>
    <w:p w14:paraId="443D820B" w14:textId="77777777" w:rsidR="007F2034" w:rsidRDefault="007F2034" w:rsidP="00CB2C92">
      <w:pPr>
        <w:pStyle w:val="Heading2"/>
      </w:pPr>
    </w:p>
    <w:p w14:paraId="10E0C04E" w14:textId="77777777" w:rsidR="007F2034" w:rsidRDefault="007F2034">
      <w:pPr>
        <w:rPr>
          <w:rFonts w:ascii="Avenir Book" w:eastAsiaTheme="majorEastAsia" w:hAnsi="Avenir Book" w:cs="Calibri"/>
          <w:color w:val="000000" w:themeColor="text1"/>
          <w:sz w:val="26"/>
          <w:szCs w:val="26"/>
        </w:rPr>
      </w:pPr>
      <w:r>
        <w:br w:type="page"/>
      </w:r>
    </w:p>
    <w:p w14:paraId="78EF0B14" w14:textId="06B2B545" w:rsidR="00CB2C92" w:rsidRDefault="00CB2C92" w:rsidP="00CB2C92">
      <w:pPr>
        <w:pStyle w:val="Heading2"/>
      </w:pPr>
      <w:r>
        <w:lastRenderedPageBreak/>
        <w:t>(</w:t>
      </w:r>
      <w:r>
        <w:t>e</w:t>
      </w:r>
      <w:r>
        <w:t>)</w:t>
      </w:r>
      <w:r>
        <w:t xml:space="preserve"> (i)</w:t>
      </w:r>
    </w:p>
    <w:p w14:paraId="0592A094" w14:textId="1CE0995B" w:rsidR="00CB2C92" w:rsidRDefault="00CB2C92" w:rsidP="00CB2C92">
      <w:pPr>
        <w:pStyle w:val="Heading2"/>
      </w:pPr>
      <w:r w:rsidRPr="00CB2C92">
        <w:t>Explain three factors that can negatively impact a person’s credit rating.</w:t>
      </w:r>
    </w:p>
    <w:tbl>
      <w:tblPr>
        <w:tblStyle w:val="TableGrid"/>
        <w:tblW w:w="9913" w:type="dxa"/>
        <w:tblInd w:w="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3"/>
      </w:tblGrid>
      <w:tr w:rsidR="007F2034" w:rsidRPr="006B2F3D" w14:paraId="2FE68474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  <w:vAlign w:val="center"/>
          </w:tcPr>
          <w:p w14:paraId="1F8AEE59" w14:textId="77777777" w:rsidR="007F2034" w:rsidRPr="006A43A1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34A6DC"/>
              </w:rPr>
            </w:pPr>
            <w:r>
              <w:rPr>
                <w:rFonts w:ascii="Avenir Book" w:hAnsi="Avenir Book" w:cs="Calibri"/>
                <w:b/>
                <w:bCs/>
                <w:color w:val="34A6DC"/>
                <w:lang w:val="en-IE"/>
              </w:rPr>
              <w:t>1.</w:t>
            </w:r>
            <w:r w:rsidRPr="006A43A1">
              <w:rPr>
                <w:rFonts w:ascii="Avenir Book" w:hAnsi="Avenir Book" w:cs="Calibri"/>
                <w:b/>
                <w:bCs/>
                <w:color w:val="34A6DC"/>
              </w:rPr>
              <w:t xml:space="preserve"> </w:t>
            </w:r>
          </w:p>
        </w:tc>
      </w:tr>
      <w:tr w:rsidR="007F2034" w:rsidRPr="006B2F3D" w14:paraId="39A95E9F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97431DB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705154F1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5956BB2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2B231266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B34941D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DB543E"/>
              </w:rPr>
            </w:pPr>
          </w:p>
        </w:tc>
      </w:tr>
      <w:tr w:rsidR="007F2034" w:rsidRPr="006B2F3D" w14:paraId="50AE713A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B85A240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17470748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F3AA133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  <w:r>
              <w:rPr>
                <w:rFonts w:ascii="Avenir Book" w:hAnsi="Avenir Book" w:cs="Calibri"/>
                <w:b/>
                <w:bCs/>
                <w:color w:val="DB543E"/>
                <w:lang w:val="en-IE"/>
              </w:rPr>
              <w:t>2.</w:t>
            </w:r>
          </w:p>
        </w:tc>
      </w:tr>
      <w:tr w:rsidR="007F2034" w:rsidRPr="006B2F3D" w14:paraId="6302144B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AEF2243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39101C1C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1D164AD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140EE65F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814E12A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4DC51B45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AA88363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A43A1" w14:paraId="1EE2E825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DB409A6" w14:textId="77777777" w:rsidR="007F2034" w:rsidRPr="006A43A1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34A6DC"/>
              </w:rPr>
            </w:pPr>
            <w:r>
              <w:rPr>
                <w:rFonts w:ascii="Avenir Book" w:hAnsi="Avenir Book" w:cs="Calibri"/>
                <w:b/>
                <w:bCs/>
                <w:color w:val="34A6DC"/>
                <w:lang w:val="en-IE"/>
              </w:rPr>
              <w:t>3.</w:t>
            </w:r>
            <w:r w:rsidRPr="006A43A1">
              <w:rPr>
                <w:rFonts w:ascii="Avenir Book" w:hAnsi="Avenir Book" w:cs="Calibri"/>
                <w:b/>
                <w:bCs/>
                <w:color w:val="34A6DC"/>
              </w:rPr>
              <w:t xml:space="preserve"> </w:t>
            </w:r>
          </w:p>
        </w:tc>
      </w:tr>
      <w:tr w:rsidR="007F2034" w:rsidRPr="006B2F3D" w14:paraId="0397357F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1F087D2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6363C88B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2A15C6E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62F049FD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6115B82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146AB946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</w:tcBorders>
            <w:vAlign w:val="center"/>
          </w:tcPr>
          <w:p w14:paraId="37535EDB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</w:tbl>
    <w:p w14:paraId="333D0AE2" w14:textId="77777777" w:rsidR="00CB2C92" w:rsidRDefault="00CB2C92" w:rsidP="00CB2C92">
      <w:pPr>
        <w:pStyle w:val="Heading2"/>
      </w:pPr>
    </w:p>
    <w:p w14:paraId="6BDA971F" w14:textId="5FF23E84" w:rsidR="00CB2C92" w:rsidRDefault="00CB2C92" w:rsidP="00CB2C92">
      <w:pPr>
        <w:pStyle w:val="Heading2"/>
      </w:pPr>
      <w:r>
        <w:t>(e) (</w:t>
      </w:r>
      <w:r>
        <w:t>ii</w:t>
      </w:r>
      <w:r>
        <w:t>)</w:t>
      </w:r>
    </w:p>
    <w:p w14:paraId="0659958A" w14:textId="77777777" w:rsidR="00CB2C92" w:rsidRDefault="00CB2C92" w:rsidP="00CB2C92">
      <w:pPr>
        <w:pStyle w:val="Heading2"/>
      </w:pPr>
      <w:r w:rsidRPr="00CB2C92">
        <w:t>Outline two consequences of having a poor credit rating.</w:t>
      </w:r>
    </w:p>
    <w:tbl>
      <w:tblPr>
        <w:tblStyle w:val="TableGrid"/>
        <w:tblW w:w="9913" w:type="dxa"/>
        <w:tblInd w:w="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3"/>
      </w:tblGrid>
      <w:tr w:rsidR="007F2034" w:rsidRPr="006B2F3D" w14:paraId="2BC1F4EE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  <w:vAlign w:val="center"/>
          </w:tcPr>
          <w:p w14:paraId="5C185000" w14:textId="77777777" w:rsidR="007F2034" w:rsidRPr="006A43A1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34A6DC"/>
              </w:rPr>
            </w:pPr>
            <w:r>
              <w:rPr>
                <w:rFonts w:ascii="Avenir Book" w:hAnsi="Avenir Book" w:cs="Calibri"/>
                <w:b/>
                <w:bCs/>
                <w:color w:val="34A6DC"/>
                <w:lang w:val="en-IE"/>
              </w:rPr>
              <w:t>1.</w:t>
            </w:r>
            <w:r w:rsidRPr="006A43A1">
              <w:rPr>
                <w:rFonts w:ascii="Avenir Book" w:hAnsi="Avenir Book" w:cs="Calibri"/>
                <w:b/>
                <w:bCs/>
                <w:color w:val="34A6DC"/>
              </w:rPr>
              <w:t xml:space="preserve"> </w:t>
            </w:r>
          </w:p>
        </w:tc>
      </w:tr>
      <w:tr w:rsidR="007F2034" w:rsidRPr="006B2F3D" w14:paraId="45D71980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ADE1BA3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7873A51A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9DC0334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DB543E"/>
              </w:rPr>
            </w:pPr>
          </w:p>
        </w:tc>
      </w:tr>
      <w:tr w:rsidR="007F2034" w:rsidRPr="006B2F3D" w14:paraId="7E328F16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791C4AB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75455611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4A83D52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  <w:r>
              <w:rPr>
                <w:rFonts w:ascii="Avenir Book" w:hAnsi="Avenir Book" w:cs="Calibri"/>
                <w:b/>
                <w:bCs/>
                <w:color w:val="DB543E"/>
                <w:lang w:val="en-IE"/>
              </w:rPr>
              <w:t>2.</w:t>
            </w:r>
          </w:p>
        </w:tc>
      </w:tr>
      <w:tr w:rsidR="007F2034" w:rsidRPr="006B2F3D" w14:paraId="2A9A9274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003BDF2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667C527E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78C8FFA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1DE937CA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</w:tcBorders>
          </w:tcPr>
          <w:p w14:paraId="4A75A289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</w:tbl>
    <w:p w14:paraId="638AB6F6" w14:textId="77777777" w:rsidR="007F2034" w:rsidRDefault="007F2034" w:rsidP="00CB2C92">
      <w:pPr>
        <w:pStyle w:val="Heading2"/>
      </w:pPr>
    </w:p>
    <w:p w14:paraId="3B9FF55E" w14:textId="77777777" w:rsidR="007F2034" w:rsidRDefault="007F2034">
      <w:pPr>
        <w:rPr>
          <w:rFonts w:ascii="Avenir Book" w:eastAsiaTheme="majorEastAsia" w:hAnsi="Avenir Book" w:cs="Calibri"/>
          <w:color w:val="000000" w:themeColor="text1"/>
          <w:sz w:val="26"/>
          <w:szCs w:val="26"/>
        </w:rPr>
      </w:pPr>
      <w:r>
        <w:br w:type="page"/>
      </w:r>
    </w:p>
    <w:p w14:paraId="14991C37" w14:textId="5B99F02E" w:rsidR="00CB2C92" w:rsidRDefault="00CB2C92" w:rsidP="00CB2C92">
      <w:pPr>
        <w:pStyle w:val="Heading2"/>
      </w:pPr>
      <w:r>
        <w:lastRenderedPageBreak/>
        <w:t xml:space="preserve">(f) </w:t>
      </w:r>
      <w:r w:rsidRPr="00CB2C92">
        <w:t>Outline two possible consequences for consumers if the financial services industry was under-regulated.</w:t>
      </w:r>
    </w:p>
    <w:tbl>
      <w:tblPr>
        <w:tblStyle w:val="TableGrid"/>
        <w:tblW w:w="9913" w:type="dxa"/>
        <w:tblInd w:w="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3"/>
      </w:tblGrid>
      <w:tr w:rsidR="007F2034" w:rsidRPr="006B2F3D" w14:paraId="14879422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  <w:vAlign w:val="center"/>
          </w:tcPr>
          <w:p w14:paraId="184119CD" w14:textId="77777777" w:rsidR="007F2034" w:rsidRPr="006A43A1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34A6DC"/>
              </w:rPr>
            </w:pPr>
            <w:r>
              <w:rPr>
                <w:rFonts w:ascii="Avenir Book" w:hAnsi="Avenir Book" w:cs="Calibri"/>
                <w:b/>
                <w:bCs/>
                <w:color w:val="34A6DC"/>
                <w:lang w:val="en-IE"/>
              </w:rPr>
              <w:t>1.</w:t>
            </w:r>
            <w:r w:rsidRPr="006A43A1">
              <w:rPr>
                <w:rFonts w:ascii="Avenir Book" w:hAnsi="Avenir Book" w:cs="Calibri"/>
                <w:b/>
                <w:bCs/>
                <w:color w:val="34A6DC"/>
              </w:rPr>
              <w:t xml:space="preserve"> </w:t>
            </w:r>
          </w:p>
        </w:tc>
      </w:tr>
      <w:tr w:rsidR="007F2034" w:rsidRPr="006B2F3D" w14:paraId="392316AD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04A9AD8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7CD33783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FEDB205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DB543E"/>
              </w:rPr>
            </w:pPr>
          </w:p>
        </w:tc>
      </w:tr>
      <w:tr w:rsidR="007F2034" w:rsidRPr="006B2F3D" w14:paraId="4A70B17E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E05AAA7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603ED913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0560D08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  <w:r>
              <w:rPr>
                <w:rFonts w:ascii="Avenir Book" w:hAnsi="Avenir Book" w:cs="Calibri"/>
                <w:b/>
                <w:bCs/>
                <w:color w:val="DB543E"/>
                <w:lang w:val="en-IE"/>
              </w:rPr>
              <w:t>2.</w:t>
            </w:r>
          </w:p>
        </w:tc>
      </w:tr>
      <w:tr w:rsidR="007F2034" w:rsidRPr="006B2F3D" w14:paraId="26938AA2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61AA0B1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0DC42FC0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E92B8B0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5A67C141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</w:tcBorders>
          </w:tcPr>
          <w:p w14:paraId="3A689D4F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</w:tbl>
    <w:p w14:paraId="26D060C7" w14:textId="77777777" w:rsidR="00CB2C92" w:rsidRDefault="00CB2C92" w:rsidP="00CB2C92">
      <w:pPr>
        <w:pStyle w:val="Heading2"/>
      </w:pPr>
    </w:p>
    <w:p w14:paraId="61158F07" w14:textId="77777777" w:rsidR="00CB2C92" w:rsidRDefault="00CB2C92" w:rsidP="00CB2C92">
      <w:pPr>
        <w:pStyle w:val="Heading2"/>
      </w:pPr>
      <w:r>
        <w:t>(</w:t>
      </w:r>
      <w:r>
        <w:t>g</w:t>
      </w:r>
      <w:r>
        <w:t xml:space="preserve">) </w:t>
      </w:r>
      <w:r w:rsidRPr="00CB2C92">
        <w:t>Match each </w:t>
      </w:r>
      <w:r w:rsidRPr="00CB2C92">
        <w:rPr>
          <w:b/>
          <w:bCs/>
        </w:rPr>
        <w:t>type of fraud</w:t>
      </w:r>
      <w:r w:rsidRPr="00CB2C92">
        <w:t> with the correct </w:t>
      </w:r>
      <w:r w:rsidRPr="00CB2C92">
        <w:rPr>
          <w:b/>
          <w:bCs/>
        </w:rPr>
        <w:t>description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7F2034" w:rsidRPr="007F2034" w14:paraId="1C722255" w14:textId="77777777" w:rsidTr="007F2034">
        <w:tc>
          <w:tcPr>
            <w:tcW w:w="2689" w:type="dxa"/>
            <w:shd w:val="clear" w:color="auto" w:fill="203D48"/>
            <w:vAlign w:val="center"/>
          </w:tcPr>
          <w:p w14:paraId="70DFFEA7" w14:textId="2667E70F" w:rsidR="00CB2C92" w:rsidRPr="007F2034" w:rsidRDefault="00CB2C92" w:rsidP="00CB2C92">
            <w:pPr>
              <w:pStyle w:val="Heading2"/>
              <w:rPr>
                <w:color w:val="FFFFFF" w:themeColor="background1"/>
              </w:rPr>
            </w:pPr>
            <w:r w:rsidRPr="007F2034">
              <w:rPr>
                <w:b/>
                <w:bCs/>
                <w:color w:val="FFFFFF" w:themeColor="background1"/>
              </w:rPr>
              <w:t>Fraud Type</w:t>
            </w:r>
          </w:p>
        </w:tc>
        <w:tc>
          <w:tcPr>
            <w:tcW w:w="7053" w:type="dxa"/>
            <w:shd w:val="clear" w:color="auto" w:fill="203D48"/>
            <w:vAlign w:val="center"/>
          </w:tcPr>
          <w:p w14:paraId="5C394753" w14:textId="7D41DB87" w:rsidR="00CB2C92" w:rsidRPr="007F2034" w:rsidRDefault="00CB2C92" w:rsidP="00CB2C92">
            <w:pPr>
              <w:pStyle w:val="Heading2"/>
              <w:rPr>
                <w:b/>
                <w:bCs/>
                <w:color w:val="FFFFFF" w:themeColor="background1"/>
              </w:rPr>
            </w:pPr>
            <w:r w:rsidRPr="007F2034">
              <w:rPr>
                <w:b/>
                <w:bCs/>
                <w:color w:val="FFFFFF" w:themeColor="background1"/>
              </w:rPr>
              <w:t>Description</w:t>
            </w:r>
          </w:p>
        </w:tc>
      </w:tr>
      <w:tr w:rsidR="00CB2C92" w14:paraId="0537D8A8" w14:textId="77777777" w:rsidTr="00CB2C92">
        <w:tc>
          <w:tcPr>
            <w:tcW w:w="2689" w:type="dxa"/>
            <w:vAlign w:val="center"/>
          </w:tcPr>
          <w:p w14:paraId="619BCEEC" w14:textId="7B17DEBF" w:rsidR="00CB2C92" w:rsidRDefault="00CB2C92" w:rsidP="00CB2C92">
            <w:pPr>
              <w:pStyle w:val="Heading2"/>
            </w:pPr>
            <w:r>
              <w:rPr>
                <w:color w:val="000000"/>
              </w:rPr>
              <w:t>A. Phishing</w:t>
            </w:r>
          </w:p>
        </w:tc>
        <w:tc>
          <w:tcPr>
            <w:tcW w:w="7053" w:type="dxa"/>
            <w:vAlign w:val="center"/>
          </w:tcPr>
          <w:p w14:paraId="315E2ED8" w14:textId="1F01D32C" w:rsidR="00CB2C92" w:rsidRDefault="00CB2C92" w:rsidP="00CB2C92">
            <w:pPr>
              <w:pStyle w:val="Heading2"/>
            </w:pPr>
            <w:r w:rsidRPr="00CB2C92">
              <w:t>1. Fake phone calls pretending to be a bank</w:t>
            </w:r>
          </w:p>
        </w:tc>
      </w:tr>
      <w:tr w:rsidR="00CB2C92" w14:paraId="0869108C" w14:textId="77777777" w:rsidTr="00CB2C92">
        <w:tc>
          <w:tcPr>
            <w:tcW w:w="2689" w:type="dxa"/>
            <w:vAlign w:val="center"/>
          </w:tcPr>
          <w:p w14:paraId="4A7F63BF" w14:textId="5DC93D58" w:rsidR="00CB2C92" w:rsidRDefault="00CB2C92" w:rsidP="00CB2C92">
            <w:pPr>
              <w:pStyle w:val="Heading2"/>
            </w:pPr>
            <w:r>
              <w:rPr>
                <w:color w:val="000000"/>
              </w:rPr>
              <w:t>B. Smishing</w:t>
            </w:r>
          </w:p>
        </w:tc>
        <w:tc>
          <w:tcPr>
            <w:tcW w:w="7053" w:type="dxa"/>
            <w:vAlign w:val="center"/>
          </w:tcPr>
          <w:p w14:paraId="14227181" w14:textId="0677E476" w:rsidR="00CB2C92" w:rsidRDefault="00CB2C92" w:rsidP="00CB2C92">
            <w:pPr>
              <w:pStyle w:val="Heading2"/>
            </w:pPr>
            <w:r w:rsidRPr="00CB2C92">
              <w:t>2. Emails pretending to be trusted organisations</w:t>
            </w:r>
          </w:p>
        </w:tc>
      </w:tr>
      <w:tr w:rsidR="00CB2C92" w14:paraId="70879152" w14:textId="77777777" w:rsidTr="00CB2C92">
        <w:tc>
          <w:tcPr>
            <w:tcW w:w="2689" w:type="dxa"/>
            <w:vAlign w:val="center"/>
          </w:tcPr>
          <w:p w14:paraId="41AC848E" w14:textId="0C4351D5" w:rsidR="00CB2C92" w:rsidRDefault="00CB2C92" w:rsidP="00CB2C92">
            <w:pPr>
              <w:pStyle w:val="Heading2"/>
            </w:pPr>
            <w:r>
              <w:rPr>
                <w:color w:val="000000"/>
              </w:rPr>
              <w:t>C. Vishing</w:t>
            </w:r>
          </w:p>
        </w:tc>
        <w:tc>
          <w:tcPr>
            <w:tcW w:w="7053" w:type="dxa"/>
            <w:vAlign w:val="center"/>
          </w:tcPr>
          <w:p w14:paraId="1266102F" w14:textId="56460802" w:rsidR="00CB2C92" w:rsidRDefault="00CB2C92" w:rsidP="00CB2C92">
            <w:pPr>
              <w:pStyle w:val="Heading2"/>
            </w:pPr>
            <w:r w:rsidRPr="00CB2C92">
              <w:t>3. Text messages asking for personal details</w:t>
            </w:r>
          </w:p>
        </w:tc>
      </w:tr>
      <w:tr w:rsidR="00CB2C92" w14:paraId="0472A3BB" w14:textId="77777777" w:rsidTr="00CB2C92">
        <w:tc>
          <w:tcPr>
            <w:tcW w:w="2689" w:type="dxa"/>
            <w:vAlign w:val="center"/>
          </w:tcPr>
          <w:p w14:paraId="1BDEE41D" w14:textId="0DA70B55" w:rsidR="00CB2C92" w:rsidRDefault="00CB2C92" w:rsidP="00CB2C92">
            <w:pPr>
              <w:pStyle w:val="Heading2"/>
            </w:pPr>
            <w:r>
              <w:rPr>
                <w:color w:val="000000"/>
              </w:rPr>
              <w:t>D. Card skimming</w:t>
            </w:r>
          </w:p>
        </w:tc>
        <w:tc>
          <w:tcPr>
            <w:tcW w:w="7053" w:type="dxa"/>
            <w:vAlign w:val="center"/>
          </w:tcPr>
          <w:p w14:paraId="50E1E09C" w14:textId="2920DC05" w:rsidR="00CB2C92" w:rsidRDefault="00CB2C92" w:rsidP="00CB2C92">
            <w:pPr>
              <w:pStyle w:val="Heading2"/>
            </w:pPr>
            <w:r w:rsidRPr="00CB2C92">
              <w:t>4. Devices used to steal card details at ATMs</w:t>
            </w:r>
          </w:p>
        </w:tc>
      </w:tr>
    </w:tbl>
    <w:p w14:paraId="302B4478" w14:textId="77777777" w:rsidR="00CF47D5" w:rsidRDefault="00CF47D5" w:rsidP="00CB2C92">
      <w:pPr>
        <w:pStyle w:val="Heading2"/>
      </w:pPr>
    </w:p>
    <w:p w14:paraId="2EB93825" w14:textId="7D9F7FF6" w:rsidR="00CF47D5" w:rsidRDefault="00CF47D5" w:rsidP="00CF47D5">
      <w:pPr>
        <w:pStyle w:val="Heading2"/>
        <w:rPr>
          <w:b/>
          <w:bCs/>
          <w:lang w:val="en-US"/>
        </w:rPr>
      </w:pPr>
      <w:r>
        <w:t>(</w:t>
      </w:r>
      <w:r w:rsidR="00894077">
        <w:t>h</w:t>
      </w:r>
      <w:r>
        <w:t xml:space="preserve">) </w:t>
      </w:r>
      <w:r w:rsidRPr="00CF47D5">
        <w:rPr>
          <w:lang w:val="en-US"/>
        </w:rPr>
        <w:t xml:space="preserve">Choose TWO of the following financial products and </w:t>
      </w:r>
      <w:r w:rsidRPr="00CF47D5">
        <w:rPr>
          <w:lang w:val="en-US"/>
        </w:rPr>
        <w:t>explain</w:t>
      </w:r>
      <w:r w:rsidRPr="00CF47D5">
        <w:rPr>
          <w:lang w:val="en-US"/>
        </w:rPr>
        <w:t xml:space="preserve"> how a consumer can manage the risk involved with each</w:t>
      </w:r>
      <w:r w:rsidRPr="00CF47D5">
        <w:rPr>
          <w:lang w:val="en-US"/>
        </w:rPr>
        <w:t>:</w:t>
      </w:r>
      <w:r>
        <w:rPr>
          <w:b/>
          <w:bCs/>
          <w:lang w:val="en-US"/>
        </w:rPr>
        <w:t xml:space="preserve"> </w:t>
      </w:r>
    </w:p>
    <w:p w14:paraId="0D931D02" w14:textId="0EA6C3FB" w:rsidR="00CF47D5" w:rsidRPr="00CF47D5" w:rsidRDefault="00CF47D5" w:rsidP="00CF47D5">
      <w:pPr>
        <w:pStyle w:val="Heading2"/>
        <w:rPr>
          <w:b/>
          <w:bCs/>
        </w:rPr>
      </w:pPr>
      <w:r w:rsidRPr="00CF47D5">
        <w:rPr>
          <w:b/>
          <w:bCs/>
        </w:rPr>
        <w:t>Pension</w:t>
      </w:r>
      <w:r w:rsidRPr="00CF47D5">
        <w:rPr>
          <w:b/>
          <w:bCs/>
        </w:rPr>
        <w:t xml:space="preserve">, </w:t>
      </w:r>
      <w:r w:rsidRPr="00CF47D5">
        <w:rPr>
          <w:b/>
          <w:bCs/>
        </w:rPr>
        <w:t>Mortgage</w:t>
      </w:r>
      <w:r w:rsidRPr="00CF47D5">
        <w:rPr>
          <w:b/>
          <w:bCs/>
        </w:rPr>
        <w:t xml:space="preserve">, </w:t>
      </w:r>
      <w:r w:rsidRPr="00CF47D5">
        <w:rPr>
          <w:b/>
          <w:bCs/>
        </w:rPr>
        <w:t>Credit-based products (loans or credit cards)</w:t>
      </w:r>
      <w:r w:rsidRPr="00CF47D5">
        <w:rPr>
          <w:b/>
          <w:bCs/>
        </w:rPr>
        <w:t xml:space="preserve">, </w:t>
      </w:r>
      <w:r w:rsidRPr="00CF47D5">
        <w:rPr>
          <w:b/>
          <w:bCs/>
        </w:rPr>
        <w:t>Crypto finance</w:t>
      </w:r>
    </w:p>
    <w:tbl>
      <w:tblPr>
        <w:tblStyle w:val="TableGrid"/>
        <w:tblW w:w="9913" w:type="dxa"/>
        <w:tblInd w:w="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3"/>
      </w:tblGrid>
      <w:tr w:rsidR="007F2034" w:rsidRPr="006B2F3D" w14:paraId="7C8917F2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  <w:vAlign w:val="center"/>
          </w:tcPr>
          <w:p w14:paraId="5B057C94" w14:textId="77777777" w:rsidR="007F2034" w:rsidRPr="006A43A1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34A6DC"/>
              </w:rPr>
            </w:pPr>
            <w:r>
              <w:rPr>
                <w:rFonts w:ascii="Avenir Book" w:hAnsi="Avenir Book" w:cs="Calibri"/>
                <w:b/>
                <w:bCs/>
                <w:color w:val="34A6DC"/>
                <w:lang w:val="en-IE"/>
              </w:rPr>
              <w:t>1.</w:t>
            </w:r>
            <w:r w:rsidRPr="006A43A1">
              <w:rPr>
                <w:rFonts w:ascii="Avenir Book" w:hAnsi="Avenir Book" w:cs="Calibri"/>
                <w:b/>
                <w:bCs/>
                <w:color w:val="34A6DC"/>
              </w:rPr>
              <w:t xml:space="preserve"> </w:t>
            </w:r>
          </w:p>
        </w:tc>
      </w:tr>
      <w:tr w:rsidR="007F2034" w:rsidRPr="006B2F3D" w14:paraId="74875E3B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268AB7B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3C7178A5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836E164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4B5E6B57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82E1812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DB543E"/>
              </w:rPr>
            </w:pPr>
          </w:p>
        </w:tc>
      </w:tr>
      <w:tr w:rsidR="007F2034" w:rsidRPr="006B2F3D" w14:paraId="03B9F12F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048CBAA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6122AF23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F6642F0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  <w:r>
              <w:rPr>
                <w:rFonts w:ascii="Avenir Book" w:hAnsi="Avenir Book" w:cs="Calibri"/>
                <w:b/>
                <w:bCs/>
                <w:color w:val="DB543E"/>
                <w:lang w:val="en-IE"/>
              </w:rPr>
              <w:t>2.</w:t>
            </w:r>
          </w:p>
        </w:tc>
      </w:tr>
      <w:tr w:rsidR="007F2034" w:rsidRPr="006B2F3D" w14:paraId="1443DF3D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AA5C359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15C332B3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AD7D997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596075F2" w14:textId="77777777" w:rsidTr="00D7539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C7CC362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7F2034" w:rsidRPr="006B2F3D" w14:paraId="73F36937" w14:textId="77777777" w:rsidTr="00D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</w:tcBorders>
          </w:tcPr>
          <w:p w14:paraId="64999B9B" w14:textId="77777777" w:rsidR="007F2034" w:rsidRPr="006B2F3D" w:rsidRDefault="007F2034" w:rsidP="00D7539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</w:tbl>
    <w:p w14:paraId="6A05AFBA" w14:textId="03E3F70E" w:rsidR="00CF47D5" w:rsidRDefault="00CF47D5" w:rsidP="00CF47D5">
      <w:pPr>
        <w:pStyle w:val="Heading2"/>
        <w:rPr>
          <w:lang w:val="en-US"/>
        </w:rPr>
      </w:pPr>
      <w:r>
        <w:lastRenderedPageBreak/>
        <w:t>(</w:t>
      </w:r>
      <w:r w:rsidR="00894077">
        <w:t>i</w:t>
      </w:r>
      <w:r>
        <w:t xml:space="preserve">) </w:t>
      </w:r>
      <w:r w:rsidRPr="00CF47D5">
        <w:rPr>
          <w:lang w:val="en-US"/>
        </w:rPr>
        <w:t>Compare Central Bank Digital Currency (CBDC) and cryptocurrency under TWO of the following headings:</w:t>
      </w:r>
      <w:r>
        <w:rPr>
          <w:lang w:val="en-US"/>
        </w:rPr>
        <w:t xml:space="preserve"> </w:t>
      </w:r>
    </w:p>
    <w:p w14:paraId="161565F4" w14:textId="2F6621BD" w:rsidR="002A7B73" w:rsidRPr="002A7B73" w:rsidRDefault="00CF47D5" w:rsidP="00CF47D5">
      <w:pPr>
        <w:pStyle w:val="Heading2"/>
      </w:pPr>
      <w:r w:rsidRPr="00CF47D5">
        <w:rPr>
          <w:b/>
          <w:bCs/>
        </w:rPr>
        <w:t>Control</w:t>
      </w:r>
      <w:r w:rsidRPr="00CF47D5">
        <w:rPr>
          <w:b/>
          <w:bCs/>
        </w:rPr>
        <w:t xml:space="preserve">, </w:t>
      </w:r>
      <w:r w:rsidRPr="00CF47D5">
        <w:rPr>
          <w:b/>
          <w:bCs/>
        </w:rPr>
        <w:t>Regulation</w:t>
      </w:r>
      <w:r w:rsidRPr="00CF47D5">
        <w:rPr>
          <w:b/>
          <w:bCs/>
        </w:rPr>
        <w:t xml:space="preserve">, </w:t>
      </w:r>
      <w:r w:rsidRPr="00CF47D5">
        <w:rPr>
          <w:b/>
          <w:bCs/>
        </w:rPr>
        <w:t>Stability</w:t>
      </w:r>
    </w:p>
    <w:tbl>
      <w:tblPr>
        <w:tblStyle w:val="TableGrid"/>
        <w:tblW w:w="9913" w:type="dxa"/>
        <w:tblInd w:w="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3"/>
      </w:tblGrid>
      <w:tr w:rsidR="002A7B73" w:rsidRPr="006B2F3D" w14:paraId="77DA24E8" w14:textId="77777777" w:rsidTr="00EC798C">
        <w:trPr>
          <w:trHeight w:val="419"/>
        </w:trPr>
        <w:tc>
          <w:tcPr>
            <w:tcW w:w="991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  <w:vAlign w:val="center"/>
          </w:tcPr>
          <w:p w14:paraId="14AE2550" w14:textId="77777777" w:rsidR="002A7B73" w:rsidRPr="006A43A1" w:rsidRDefault="002A7B73" w:rsidP="00EC798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34A6DC"/>
              </w:rPr>
            </w:pPr>
            <w:r>
              <w:rPr>
                <w:rFonts w:ascii="Avenir Book" w:hAnsi="Avenir Book" w:cs="Calibri"/>
                <w:b/>
                <w:bCs/>
                <w:color w:val="34A6DC"/>
                <w:lang w:val="en-IE"/>
              </w:rPr>
              <w:t>1.</w:t>
            </w:r>
            <w:r w:rsidRPr="006A43A1">
              <w:rPr>
                <w:rFonts w:ascii="Avenir Book" w:hAnsi="Avenir Book" w:cs="Calibri"/>
                <w:b/>
                <w:bCs/>
                <w:color w:val="34A6DC"/>
              </w:rPr>
              <w:t xml:space="preserve"> </w:t>
            </w:r>
          </w:p>
        </w:tc>
      </w:tr>
      <w:tr w:rsidR="002A7B73" w:rsidRPr="006B2F3D" w14:paraId="15326162" w14:textId="77777777" w:rsidTr="00EC798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6C6D6FD" w14:textId="77777777" w:rsidR="002A7B73" w:rsidRPr="006B2F3D" w:rsidRDefault="002A7B73" w:rsidP="00EC798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2A7B73" w:rsidRPr="006B2F3D" w14:paraId="3BB47BDC" w14:textId="77777777" w:rsidTr="00EC798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8CEAC4A" w14:textId="77777777" w:rsidR="002A7B73" w:rsidRPr="006B2F3D" w:rsidRDefault="002A7B73" w:rsidP="00EC798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2A7B73" w:rsidRPr="006B2F3D" w14:paraId="29590D0B" w14:textId="77777777" w:rsidTr="00EC798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6006CC2" w14:textId="77777777" w:rsidR="002A7B73" w:rsidRPr="006B2F3D" w:rsidRDefault="002A7B73" w:rsidP="00EC798C">
            <w:pPr>
              <w:pStyle w:val="NormalWeb"/>
              <w:spacing w:line="276" w:lineRule="auto"/>
              <w:rPr>
                <w:rFonts w:ascii="Avenir Book" w:hAnsi="Avenir Book" w:cs="Calibri"/>
                <w:b/>
                <w:bCs/>
                <w:color w:val="DB543E"/>
              </w:rPr>
            </w:pPr>
          </w:p>
        </w:tc>
      </w:tr>
      <w:tr w:rsidR="002A7B73" w:rsidRPr="006B2F3D" w14:paraId="7CE97144" w14:textId="77777777" w:rsidTr="00EC798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8562C2C" w14:textId="77777777" w:rsidR="002A7B73" w:rsidRPr="006B2F3D" w:rsidRDefault="002A7B73" w:rsidP="00EC798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2A7B73" w:rsidRPr="006B2F3D" w14:paraId="1F449584" w14:textId="77777777" w:rsidTr="00EC798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2AB4361" w14:textId="77777777" w:rsidR="002A7B73" w:rsidRPr="006B2F3D" w:rsidRDefault="002A7B73" w:rsidP="00EC798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  <w:r>
              <w:rPr>
                <w:rFonts w:ascii="Avenir Book" w:hAnsi="Avenir Book" w:cs="Calibri"/>
                <w:b/>
                <w:bCs/>
                <w:color w:val="DB543E"/>
                <w:lang w:val="en-IE"/>
              </w:rPr>
              <w:t>2.</w:t>
            </w:r>
          </w:p>
        </w:tc>
      </w:tr>
      <w:tr w:rsidR="009760A4" w:rsidRPr="006B2F3D" w14:paraId="26189D2C" w14:textId="77777777" w:rsidTr="0099076E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DA4608B" w14:textId="77777777" w:rsidR="009760A4" w:rsidRPr="006B2F3D" w:rsidRDefault="009760A4" w:rsidP="0099076E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2A7B73" w:rsidRPr="006B2F3D" w14:paraId="5833B8F4" w14:textId="77777777" w:rsidTr="00EC798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8E79B0B" w14:textId="77777777" w:rsidR="002A7B73" w:rsidRPr="006B2F3D" w:rsidRDefault="002A7B73" w:rsidP="00EC798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2A7B73" w:rsidRPr="006B2F3D" w14:paraId="0D8F28D4" w14:textId="77777777" w:rsidTr="00EC798C"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34B5F2D" w14:textId="77777777" w:rsidR="002A7B73" w:rsidRPr="006B2F3D" w:rsidRDefault="002A7B73" w:rsidP="00EC798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  <w:tr w:rsidR="002A7B73" w:rsidRPr="006B2F3D" w14:paraId="7BC2624F" w14:textId="77777777" w:rsidTr="00EC79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3" w:type="dxa"/>
            <w:tcBorders>
              <w:top w:val="single" w:sz="4" w:space="0" w:color="BFBFBF" w:themeColor="background1" w:themeShade="BF"/>
            </w:tcBorders>
          </w:tcPr>
          <w:p w14:paraId="6DBCB6EC" w14:textId="77777777" w:rsidR="002A7B73" w:rsidRPr="006B2F3D" w:rsidRDefault="002A7B73" w:rsidP="00EC798C">
            <w:pPr>
              <w:pStyle w:val="NormalWeb"/>
              <w:spacing w:line="276" w:lineRule="auto"/>
              <w:rPr>
                <w:rFonts w:ascii="Avenir Book" w:hAnsi="Avenir Book" w:cs="Calibri"/>
              </w:rPr>
            </w:pPr>
          </w:p>
        </w:tc>
      </w:tr>
    </w:tbl>
    <w:p w14:paraId="16B1DFA0" w14:textId="77777777" w:rsidR="009760A4" w:rsidRDefault="009760A4" w:rsidP="00261942">
      <w:pPr>
        <w:spacing w:line="276" w:lineRule="auto"/>
        <w:rPr>
          <w:rFonts w:ascii="Avenir Book" w:hAnsi="Avenir Book"/>
          <w:b/>
          <w:bCs/>
          <w:color w:val="000000" w:themeColor="text1"/>
        </w:rPr>
      </w:pPr>
    </w:p>
    <w:p w14:paraId="6C2C454D" w14:textId="77777777" w:rsidR="008F751C" w:rsidRDefault="008F751C">
      <w:pPr>
        <w:rPr>
          <w:rFonts w:ascii="Aharoni" w:hAnsi="Aharoni" w:cs="Aharoni"/>
          <w:b/>
          <w:bCs/>
          <w:color w:val="C00000"/>
          <w:sz w:val="32"/>
          <w:szCs w:val="32"/>
        </w:rPr>
      </w:pPr>
      <w:r>
        <w:rPr>
          <w:rFonts w:ascii="Aharoni" w:hAnsi="Aharoni" w:cs="Aharoni"/>
          <w:b/>
          <w:bCs/>
          <w:color w:val="C00000"/>
          <w:sz w:val="32"/>
          <w:szCs w:val="32"/>
        </w:rPr>
        <w:br w:type="page"/>
      </w:r>
    </w:p>
    <w:p w14:paraId="55737678" w14:textId="48C5C1AC" w:rsidR="008F751C" w:rsidRPr="006828FF" w:rsidRDefault="008F751C" w:rsidP="008F751C">
      <w:pPr>
        <w:tabs>
          <w:tab w:val="left" w:pos="2392"/>
        </w:tabs>
        <w:spacing w:line="276" w:lineRule="auto"/>
        <w:rPr>
          <w:rFonts w:ascii="Aharoni" w:hAnsi="Aharoni" w:cs="Aharoni"/>
          <w:b/>
          <w:bCs/>
          <w:color w:val="C00000"/>
          <w:sz w:val="32"/>
          <w:szCs w:val="32"/>
        </w:rPr>
      </w:pPr>
      <w:r w:rsidRPr="006828FF">
        <w:rPr>
          <w:rFonts w:ascii="Aharoni" w:hAnsi="Aharoni" w:cs="Aharoni" w:hint="cs"/>
          <w:b/>
          <w:bCs/>
          <w:color w:val="C00000"/>
          <w:sz w:val="32"/>
          <w:szCs w:val="32"/>
        </w:rPr>
        <w:lastRenderedPageBreak/>
        <w:t xml:space="preserve">Chapter </w:t>
      </w:r>
      <w:r>
        <w:rPr>
          <w:rFonts w:ascii="Aharoni" w:hAnsi="Aharoni" w:cs="Aharoni"/>
          <w:b/>
          <w:bCs/>
          <w:color w:val="C00000"/>
          <w:sz w:val="32"/>
          <w:szCs w:val="32"/>
        </w:rPr>
        <w:t>1</w:t>
      </w:r>
      <w:r w:rsidR="00B92339">
        <w:rPr>
          <w:rFonts w:ascii="Aharoni" w:hAnsi="Aharoni" w:cs="Aharoni"/>
          <w:b/>
          <w:bCs/>
          <w:color w:val="C00000"/>
          <w:sz w:val="32"/>
          <w:szCs w:val="32"/>
        </w:rPr>
        <w:t>8</w:t>
      </w:r>
      <w:r w:rsidRPr="006828FF">
        <w:rPr>
          <w:rFonts w:ascii="Aharoni" w:hAnsi="Aharoni" w:cs="Aharoni" w:hint="cs"/>
          <w:b/>
          <w:bCs/>
          <w:color w:val="C00000"/>
          <w:sz w:val="32"/>
          <w:szCs w:val="32"/>
        </w:rPr>
        <w:t xml:space="preserve"> Marking Scheme –</w:t>
      </w:r>
      <w:r w:rsidR="00351BCD">
        <w:rPr>
          <w:rFonts w:ascii="Aharoni" w:hAnsi="Aharoni" w:cs="Aharoni"/>
          <w:b/>
          <w:bCs/>
          <w:color w:val="C00000"/>
          <w:sz w:val="32"/>
          <w:szCs w:val="32"/>
        </w:rPr>
        <w:t xml:space="preserve"> Total 104 marks</w:t>
      </w:r>
    </w:p>
    <w:p w14:paraId="4994BEAC" w14:textId="77777777" w:rsidR="008F751C" w:rsidRDefault="008F751C" w:rsidP="008F751C">
      <w:pPr>
        <w:tabs>
          <w:tab w:val="left" w:pos="2392"/>
        </w:tabs>
        <w:spacing w:line="276" w:lineRule="auto"/>
        <w:rPr>
          <w:rFonts w:ascii="Calibri" w:hAnsi="Calibri" w:cs="Calibri"/>
        </w:rPr>
      </w:pPr>
    </w:p>
    <w:p w14:paraId="3CC85E05" w14:textId="1283206E" w:rsidR="007F2034" w:rsidRDefault="008F751C" w:rsidP="007F2034">
      <w:pP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  <w:lang w:val="en-GB"/>
        </w:rPr>
      </w:pPr>
      <w:r w:rsidRPr="00B25B41">
        <w:rPr>
          <w:rFonts w:ascii="Avenir Book" w:hAnsi="Avenir Book" w:cs="Calibri"/>
          <w:b/>
          <w:bCs/>
          <w:color w:val="C00000"/>
          <w:lang w:val="en-GB"/>
        </w:rPr>
        <w:t>(</w:t>
      </w:r>
      <w:r w:rsidR="00B92339">
        <w:rPr>
          <w:rFonts w:ascii="Avenir Book" w:hAnsi="Avenir Book" w:cs="Calibri"/>
          <w:b/>
          <w:bCs/>
          <w:color w:val="C00000"/>
          <w:lang w:val="en-GB"/>
        </w:rPr>
        <w:t>a</w:t>
      </w:r>
      <w:r w:rsidRPr="00B25B41">
        <w:rPr>
          <w:rFonts w:ascii="Avenir Book" w:hAnsi="Avenir Book" w:cs="Calibri"/>
          <w:b/>
          <w:bCs/>
          <w:color w:val="C00000"/>
          <w:lang w:val="en-GB"/>
        </w:rPr>
        <w:t xml:space="preserve">) </w:t>
      </w:r>
    </w:p>
    <w:p w14:paraId="6A63A798" w14:textId="2717BEB4" w:rsidR="008F751C" w:rsidRDefault="00B92339" w:rsidP="008F75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</w:rPr>
      </w:pPr>
      <w:r w:rsidRPr="00B92339">
        <w:rPr>
          <w:rFonts w:ascii="Avenir Book" w:hAnsi="Avenir Book" w:cs="Calibri"/>
          <w:b/>
          <w:bCs/>
          <w:color w:val="C00000"/>
        </w:rPr>
        <w:t xml:space="preserve">MS: 15 marks </w:t>
      </w:r>
      <w:r>
        <w:rPr>
          <w:rFonts w:ascii="Avenir Book" w:hAnsi="Avenir Book" w:cs="Calibri"/>
          <w:b/>
          <w:bCs/>
          <w:color w:val="C00000"/>
        </w:rPr>
        <w:t>-</w:t>
      </w:r>
      <w:r w:rsidRPr="00B92339">
        <w:rPr>
          <w:rFonts w:ascii="Avenir Book" w:hAnsi="Avenir Book" w:cs="Calibri"/>
          <w:b/>
          <w:bCs/>
          <w:color w:val="C00000"/>
        </w:rPr>
        <w:t xml:space="preserve"> 3 × 5 marks (2 + 3)</w:t>
      </w:r>
    </w:p>
    <w:p w14:paraId="0BC560E2" w14:textId="5FE7747F" w:rsidR="00B92339" w:rsidRPr="00C24464" w:rsidRDefault="00B92339" w:rsidP="008F75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</w:rPr>
      </w:pPr>
      <w:r w:rsidRPr="00B92339">
        <w:rPr>
          <w:rFonts w:ascii="Avenir Book" w:hAnsi="Avenir Book" w:cs="Calibri"/>
          <w:b/>
          <w:bCs/>
          <w:color w:val="C00000"/>
        </w:rPr>
        <w:t>Explain three factors a consumer should consider when investing their income.</w:t>
      </w:r>
    </w:p>
    <w:p w14:paraId="0C216DA1" w14:textId="77777777" w:rsidR="008F751C" w:rsidRDefault="008F751C" w:rsidP="008F751C">
      <w:pPr>
        <w:spacing w:line="276" w:lineRule="auto"/>
        <w:rPr>
          <w:rFonts w:ascii="Avenir Book" w:hAnsi="Avenir Book" w:cs="Calibri"/>
        </w:rPr>
      </w:pPr>
    </w:p>
    <w:p w14:paraId="535EA70B" w14:textId="77777777" w:rsidR="00B92339" w:rsidRPr="00B92339" w:rsidRDefault="00B92339" w:rsidP="00B92339">
      <w:pPr>
        <w:spacing w:line="276" w:lineRule="auto"/>
        <w:rPr>
          <w:rFonts w:ascii="Avenir Book" w:hAnsi="Avenir Book" w:cs="Calibri"/>
        </w:rPr>
      </w:pPr>
      <w:r w:rsidRPr="00B92339">
        <w:rPr>
          <w:rFonts w:ascii="Avenir Book" w:hAnsi="Avenir Book" w:cs="Calibri"/>
          <w:b/>
          <w:bCs/>
        </w:rPr>
        <w:t>Risk</w:t>
      </w:r>
      <w:r w:rsidRPr="00B92339">
        <w:rPr>
          <w:rFonts w:ascii="Avenir Book" w:hAnsi="Avenir Book" w:cs="Calibri"/>
        </w:rPr>
        <w:br/>
        <w:t>Risk refers to the possibility that the value of an investment may fall as well as rise. A consumer should consider how much risk they are willing to accept, as higher-risk investments can lead to losses as well as higher potential returns.</w:t>
      </w:r>
    </w:p>
    <w:p w14:paraId="19C4C6FD" w14:textId="77777777" w:rsidR="00B92339" w:rsidRDefault="00B92339" w:rsidP="00B92339">
      <w:pPr>
        <w:spacing w:line="276" w:lineRule="auto"/>
        <w:rPr>
          <w:rFonts w:ascii="Avenir Book" w:hAnsi="Avenir Book" w:cs="Calibri"/>
          <w:b/>
          <w:bCs/>
        </w:rPr>
      </w:pPr>
    </w:p>
    <w:p w14:paraId="713B3FBD" w14:textId="6BFB10EA" w:rsidR="00B92339" w:rsidRPr="00B92339" w:rsidRDefault="00B92339" w:rsidP="00B92339">
      <w:pPr>
        <w:spacing w:line="276" w:lineRule="auto"/>
        <w:rPr>
          <w:rFonts w:ascii="Avenir Book" w:hAnsi="Avenir Book" w:cs="Calibri"/>
        </w:rPr>
      </w:pPr>
      <w:r w:rsidRPr="00B92339">
        <w:rPr>
          <w:rFonts w:ascii="Avenir Book" w:hAnsi="Avenir Book" w:cs="Calibri"/>
          <w:b/>
          <w:bCs/>
        </w:rPr>
        <w:t>Return on investment (ROI)</w:t>
      </w:r>
      <w:r w:rsidRPr="00B92339">
        <w:rPr>
          <w:rFonts w:ascii="Avenir Book" w:hAnsi="Avenir Book" w:cs="Calibri"/>
        </w:rPr>
        <w:br/>
        <w:t>Return on investment is the profit a consumer expects to earn from an investment. Consumers should compare potential returns to decide whether the possible reward is worth the level of risk involved.</w:t>
      </w:r>
    </w:p>
    <w:p w14:paraId="3CB65869" w14:textId="77777777" w:rsidR="00B92339" w:rsidRDefault="00B92339" w:rsidP="00B92339">
      <w:pPr>
        <w:spacing w:line="276" w:lineRule="auto"/>
        <w:rPr>
          <w:rFonts w:ascii="Avenir Book" w:hAnsi="Avenir Book" w:cs="Calibri"/>
          <w:b/>
          <w:bCs/>
        </w:rPr>
      </w:pPr>
    </w:p>
    <w:p w14:paraId="09092156" w14:textId="2D1293A1" w:rsidR="00B92339" w:rsidRPr="00B92339" w:rsidRDefault="00B92339" w:rsidP="00B92339">
      <w:pPr>
        <w:spacing w:line="276" w:lineRule="auto"/>
        <w:rPr>
          <w:rFonts w:ascii="Avenir Book" w:hAnsi="Avenir Book" w:cs="Calibri"/>
        </w:rPr>
      </w:pPr>
      <w:r w:rsidRPr="00B92339">
        <w:rPr>
          <w:rFonts w:ascii="Avenir Book" w:hAnsi="Avenir Book" w:cs="Calibri"/>
          <w:b/>
          <w:bCs/>
        </w:rPr>
        <w:t>Time frame</w:t>
      </w:r>
      <w:r w:rsidRPr="00B92339">
        <w:rPr>
          <w:rFonts w:ascii="Avenir Book" w:hAnsi="Avenir Book" w:cs="Calibri"/>
        </w:rPr>
        <w:br/>
        <w:t>The time frame is how long a consumer plans to leave their money invested. Long-term investments can usually tolerate more risk, while short-term goals require safer options to avoid losses when the money is needed.</w:t>
      </w:r>
    </w:p>
    <w:p w14:paraId="25D2C2D7" w14:textId="77777777" w:rsidR="00B92339" w:rsidRDefault="00B92339" w:rsidP="00B92339">
      <w:pPr>
        <w:spacing w:line="276" w:lineRule="auto"/>
        <w:rPr>
          <w:rFonts w:ascii="Avenir Book" w:hAnsi="Avenir Book" w:cs="Calibri"/>
          <w:b/>
          <w:bCs/>
        </w:rPr>
      </w:pPr>
    </w:p>
    <w:p w14:paraId="3E509478" w14:textId="3A6A9494" w:rsidR="00B92339" w:rsidRPr="00B92339" w:rsidRDefault="00B92339" w:rsidP="00B92339">
      <w:pPr>
        <w:spacing w:line="276" w:lineRule="auto"/>
        <w:rPr>
          <w:rFonts w:ascii="Avenir Book" w:hAnsi="Avenir Book" w:cs="Calibri"/>
        </w:rPr>
      </w:pPr>
      <w:r w:rsidRPr="00B92339">
        <w:rPr>
          <w:rFonts w:ascii="Avenir Book" w:hAnsi="Avenir Book" w:cs="Calibri"/>
          <w:b/>
          <w:bCs/>
        </w:rPr>
        <w:t>Inflation</w:t>
      </w:r>
      <w:r w:rsidRPr="00B92339">
        <w:rPr>
          <w:rFonts w:ascii="Avenir Book" w:hAnsi="Avenir Book" w:cs="Calibri"/>
        </w:rPr>
        <w:br/>
        <w:t>Inflation reduces the purchasing power of money over time. A consumer should invest in products that aim to earn returns higher than inflation to protect the real value of their income.</w:t>
      </w:r>
    </w:p>
    <w:p w14:paraId="2E7AC2BD" w14:textId="00687763" w:rsidR="008F751C" w:rsidRPr="00B92339" w:rsidRDefault="008F751C" w:rsidP="008F751C">
      <w:pPr>
        <w:spacing w:line="276" w:lineRule="auto"/>
        <w:rPr>
          <w:rFonts w:ascii="Avenir Book" w:hAnsi="Avenir Book" w:cs="Calibri"/>
        </w:rPr>
      </w:pPr>
    </w:p>
    <w:p w14:paraId="321E735E" w14:textId="77777777" w:rsidR="00B92339" w:rsidRDefault="00B92339">
      <w:pPr>
        <w:rPr>
          <w:rFonts w:ascii="Avenir Book" w:hAnsi="Avenir Book" w:cs="Calibri"/>
          <w:b/>
          <w:bCs/>
          <w:color w:val="C00000"/>
          <w:lang w:val="en-GB"/>
        </w:rPr>
      </w:pPr>
      <w:r>
        <w:rPr>
          <w:rFonts w:ascii="Avenir Book" w:hAnsi="Avenir Book" w:cs="Calibri"/>
          <w:b/>
          <w:bCs/>
          <w:color w:val="C00000"/>
          <w:lang w:val="en-GB"/>
        </w:rPr>
        <w:br w:type="page"/>
      </w:r>
    </w:p>
    <w:p w14:paraId="769F9A4F" w14:textId="40D70643" w:rsidR="007F2034" w:rsidRDefault="008F751C" w:rsidP="007F2034">
      <w:pP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  <w:lang w:val="en-GB"/>
        </w:rPr>
      </w:pPr>
      <w:r w:rsidRPr="00B25B41">
        <w:rPr>
          <w:rFonts w:ascii="Avenir Book" w:hAnsi="Avenir Book" w:cs="Calibri"/>
          <w:b/>
          <w:bCs/>
          <w:color w:val="C00000"/>
          <w:lang w:val="en-GB"/>
        </w:rPr>
        <w:lastRenderedPageBreak/>
        <w:t>(</w:t>
      </w:r>
      <w:r w:rsidR="00B92339">
        <w:rPr>
          <w:rFonts w:ascii="Avenir Book" w:hAnsi="Avenir Book" w:cs="Calibri"/>
          <w:b/>
          <w:bCs/>
          <w:color w:val="C00000"/>
          <w:lang w:val="en-GB"/>
        </w:rPr>
        <w:t>b</w:t>
      </w:r>
      <w:r w:rsidRPr="00B25B41">
        <w:rPr>
          <w:rFonts w:ascii="Avenir Book" w:hAnsi="Avenir Book" w:cs="Calibri"/>
          <w:b/>
          <w:bCs/>
          <w:color w:val="C00000"/>
          <w:lang w:val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9"/>
        <w:gridCol w:w="1949"/>
      </w:tblGrid>
      <w:tr w:rsidR="00B92339" w14:paraId="71102AF5" w14:textId="77777777" w:rsidTr="00D7539C">
        <w:tc>
          <w:tcPr>
            <w:tcW w:w="1948" w:type="dxa"/>
            <w:vAlign w:val="center"/>
          </w:tcPr>
          <w:p w14:paraId="191EB0AF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b/>
                <w:bCs/>
                <w:color w:val="000000" w:themeColor="text1"/>
                <w:sz w:val="26"/>
                <w:szCs w:val="26"/>
              </w:rPr>
              <w:t>Mortgage</w:t>
            </w:r>
          </w:p>
        </w:tc>
        <w:tc>
          <w:tcPr>
            <w:tcW w:w="1948" w:type="dxa"/>
            <w:vAlign w:val="center"/>
          </w:tcPr>
          <w:p w14:paraId="496CE930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b/>
                <w:bCs/>
                <w:color w:val="000000" w:themeColor="text1"/>
                <w:sz w:val="26"/>
                <w:szCs w:val="26"/>
              </w:rPr>
              <w:t>Interest Rate</w:t>
            </w:r>
          </w:p>
        </w:tc>
        <w:tc>
          <w:tcPr>
            <w:tcW w:w="1948" w:type="dxa"/>
            <w:vAlign w:val="center"/>
          </w:tcPr>
          <w:p w14:paraId="723AB871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b/>
                <w:bCs/>
                <w:color w:val="000000" w:themeColor="text1"/>
                <w:sz w:val="26"/>
                <w:szCs w:val="26"/>
              </w:rPr>
              <w:t>Monthly Repayment</w:t>
            </w:r>
          </w:p>
        </w:tc>
        <w:tc>
          <w:tcPr>
            <w:tcW w:w="1949" w:type="dxa"/>
            <w:vAlign w:val="center"/>
          </w:tcPr>
          <w:p w14:paraId="51C2B75E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b/>
                <w:bCs/>
                <w:color w:val="000000" w:themeColor="text1"/>
                <w:sz w:val="26"/>
                <w:szCs w:val="26"/>
              </w:rPr>
              <w:t>Cashback</w:t>
            </w:r>
          </w:p>
        </w:tc>
        <w:tc>
          <w:tcPr>
            <w:tcW w:w="1949" w:type="dxa"/>
            <w:vAlign w:val="center"/>
          </w:tcPr>
          <w:p w14:paraId="360175C7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b/>
                <w:bCs/>
                <w:color w:val="000000" w:themeColor="text1"/>
                <w:sz w:val="26"/>
                <w:szCs w:val="26"/>
              </w:rPr>
              <w:t>Type of Rate</w:t>
            </w:r>
          </w:p>
        </w:tc>
      </w:tr>
      <w:tr w:rsidR="00B92339" w14:paraId="7B042374" w14:textId="77777777" w:rsidTr="00D7539C">
        <w:tc>
          <w:tcPr>
            <w:tcW w:w="1948" w:type="dxa"/>
            <w:vAlign w:val="center"/>
          </w:tcPr>
          <w:p w14:paraId="144CE6C7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Option A</w:t>
            </w:r>
          </w:p>
        </w:tc>
        <w:tc>
          <w:tcPr>
            <w:tcW w:w="1948" w:type="dxa"/>
            <w:vAlign w:val="center"/>
          </w:tcPr>
          <w:p w14:paraId="653E17D0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4.4%</w:t>
            </w:r>
          </w:p>
        </w:tc>
        <w:tc>
          <w:tcPr>
            <w:tcW w:w="1948" w:type="dxa"/>
            <w:vAlign w:val="center"/>
          </w:tcPr>
          <w:p w14:paraId="1A247742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€1,240</w:t>
            </w:r>
          </w:p>
        </w:tc>
        <w:tc>
          <w:tcPr>
            <w:tcW w:w="1949" w:type="dxa"/>
            <w:vAlign w:val="center"/>
          </w:tcPr>
          <w:p w14:paraId="03FFD9A6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€3,000 upfront</w:t>
            </w:r>
          </w:p>
        </w:tc>
        <w:tc>
          <w:tcPr>
            <w:tcW w:w="1949" w:type="dxa"/>
            <w:vAlign w:val="center"/>
          </w:tcPr>
          <w:p w14:paraId="094D7167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Fixed</w:t>
            </w:r>
          </w:p>
        </w:tc>
      </w:tr>
      <w:tr w:rsidR="00B92339" w14:paraId="24AA2BF9" w14:textId="77777777" w:rsidTr="00D7539C">
        <w:tc>
          <w:tcPr>
            <w:tcW w:w="1948" w:type="dxa"/>
            <w:vAlign w:val="center"/>
          </w:tcPr>
          <w:p w14:paraId="68D10B54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Option B</w:t>
            </w:r>
          </w:p>
        </w:tc>
        <w:tc>
          <w:tcPr>
            <w:tcW w:w="1948" w:type="dxa"/>
            <w:vAlign w:val="center"/>
          </w:tcPr>
          <w:p w14:paraId="36AC8ED3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3.7%</w:t>
            </w:r>
          </w:p>
        </w:tc>
        <w:tc>
          <w:tcPr>
            <w:tcW w:w="1948" w:type="dxa"/>
            <w:vAlign w:val="center"/>
          </w:tcPr>
          <w:p w14:paraId="14F0116B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€1,115</w:t>
            </w:r>
          </w:p>
        </w:tc>
        <w:tc>
          <w:tcPr>
            <w:tcW w:w="1949" w:type="dxa"/>
            <w:vAlign w:val="center"/>
          </w:tcPr>
          <w:p w14:paraId="58D8E466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None</w:t>
            </w:r>
          </w:p>
        </w:tc>
        <w:tc>
          <w:tcPr>
            <w:tcW w:w="1949" w:type="dxa"/>
            <w:vAlign w:val="center"/>
          </w:tcPr>
          <w:p w14:paraId="13BF158B" w14:textId="77777777" w:rsidR="00B92339" w:rsidRDefault="00B92339" w:rsidP="00D7539C">
            <w:r w:rsidRPr="00CB2C92">
              <w:rPr>
                <w:rFonts w:ascii="Avenir Book" w:eastAsiaTheme="majorEastAsia" w:hAnsi="Avenir Book" w:cs="Calibri"/>
                <w:color w:val="000000" w:themeColor="text1"/>
                <w:sz w:val="26"/>
                <w:szCs w:val="26"/>
              </w:rPr>
              <w:t>Variable</w:t>
            </w:r>
          </w:p>
        </w:tc>
      </w:tr>
    </w:tbl>
    <w:p w14:paraId="4EE743BE" w14:textId="77777777" w:rsidR="00B92339" w:rsidRDefault="00B92339" w:rsidP="007F2034">
      <w:pP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  <w:lang w:val="en-GB"/>
        </w:rPr>
      </w:pPr>
    </w:p>
    <w:p w14:paraId="62B63BE1" w14:textId="77777777" w:rsidR="00B92339" w:rsidRPr="00B92339" w:rsidRDefault="00B92339" w:rsidP="00B92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</w:rPr>
      </w:pPr>
      <w:r w:rsidRPr="00B92339">
        <w:rPr>
          <w:rFonts w:ascii="Avenir Book" w:hAnsi="Avenir Book" w:cs="Calibri"/>
          <w:b/>
          <w:bCs/>
          <w:color w:val="C00000"/>
        </w:rPr>
        <w:t>Aoife is choosing between two mortgage options.</w:t>
      </w:r>
    </w:p>
    <w:p w14:paraId="289E36D4" w14:textId="77777777" w:rsidR="00B92339" w:rsidRPr="00B92339" w:rsidRDefault="00B92339" w:rsidP="00B92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</w:rPr>
      </w:pPr>
      <w:r w:rsidRPr="00B92339">
        <w:rPr>
          <w:rFonts w:ascii="Avenir Book" w:hAnsi="Avenir Book" w:cs="Calibri"/>
          <w:b/>
          <w:bCs/>
          <w:color w:val="C00000"/>
        </w:rPr>
        <w:t>(i) Recommend either Option A or Option B.</w:t>
      </w:r>
      <w:r w:rsidRPr="00B92339">
        <w:rPr>
          <w:rFonts w:ascii="Avenir Book" w:hAnsi="Avenir Book" w:cs="Calibri"/>
          <w:b/>
          <w:bCs/>
          <w:color w:val="C00000"/>
        </w:rPr>
        <w:br/>
        <w:t>(ii) Give two reasons for your choice.</w:t>
      </w:r>
    </w:p>
    <w:p w14:paraId="72FFD0C1" w14:textId="11D1AE28" w:rsidR="008F751C" w:rsidRPr="00C24464" w:rsidRDefault="008F751C" w:rsidP="008F75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</w:rPr>
      </w:pPr>
      <w:r>
        <w:rPr>
          <w:rFonts w:ascii="Avenir Book" w:hAnsi="Avenir Book" w:cs="Calibri"/>
          <w:b/>
          <w:bCs/>
          <w:color w:val="C00000"/>
        </w:rPr>
        <w:t>MS:</w:t>
      </w:r>
      <w:r w:rsidR="00B92339">
        <w:rPr>
          <w:rFonts w:ascii="Avenir Book" w:hAnsi="Avenir Book" w:cs="Calibri"/>
          <w:b/>
          <w:bCs/>
          <w:color w:val="C00000"/>
        </w:rPr>
        <w:t xml:space="preserve"> 10m</w:t>
      </w:r>
      <w:r>
        <w:rPr>
          <w:rFonts w:ascii="Avenir Book" w:hAnsi="Avenir Book" w:cs="Calibri"/>
          <w:b/>
          <w:bCs/>
          <w:color w:val="C00000"/>
        </w:rPr>
        <w:t xml:space="preserve"> </w:t>
      </w:r>
      <w:r w:rsidR="00B92339">
        <w:rPr>
          <w:rFonts w:ascii="Avenir Book" w:hAnsi="Avenir Book" w:cs="Calibri"/>
          <w:b/>
          <w:bCs/>
          <w:color w:val="C00000"/>
        </w:rPr>
        <w:t>(i) 2</w:t>
      </w:r>
      <w:r>
        <w:rPr>
          <w:rFonts w:ascii="Avenir Book" w:hAnsi="Avenir Book" w:cs="Calibri"/>
          <w:b/>
          <w:bCs/>
          <w:color w:val="C00000"/>
        </w:rPr>
        <w:t xml:space="preserve">m </w:t>
      </w:r>
      <w:r w:rsidR="00B92339">
        <w:rPr>
          <w:rFonts w:ascii="Avenir Book" w:hAnsi="Avenir Book" w:cs="Calibri"/>
          <w:b/>
          <w:bCs/>
          <w:color w:val="C00000"/>
        </w:rPr>
        <w:t>for choosing an option then 8m 2</w:t>
      </w:r>
      <w:r>
        <w:rPr>
          <w:rFonts w:ascii="Avenir Book" w:hAnsi="Avenir Book" w:cs="Calibri"/>
          <w:b/>
          <w:bCs/>
          <w:color w:val="C00000"/>
        </w:rPr>
        <w:t xml:space="preserve"> @ 4m (2+2)</w:t>
      </w:r>
    </w:p>
    <w:p w14:paraId="003CFA53" w14:textId="77777777" w:rsidR="00B92339" w:rsidRDefault="00B92339" w:rsidP="00B92339">
      <w:pPr>
        <w:spacing w:line="276" w:lineRule="auto"/>
        <w:rPr>
          <w:rFonts w:ascii="Avenir Book" w:hAnsi="Avenir Book" w:cs="Calibri"/>
        </w:rPr>
      </w:pPr>
    </w:p>
    <w:p w14:paraId="3B3D6125" w14:textId="6557DE64" w:rsidR="00B92339" w:rsidRPr="00B92339" w:rsidRDefault="00B92339" w:rsidP="00B92339">
      <w:pPr>
        <w:spacing w:line="276" w:lineRule="auto"/>
        <w:rPr>
          <w:rFonts w:ascii="Avenir Book" w:eastAsiaTheme="minorEastAsia" w:hAnsi="Avenir Book" w:cs="Calibri"/>
        </w:rPr>
      </w:pPr>
      <w:r>
        <w:rPr>
          <w:rFonts w:ascii="Avenir Book" w:hAnsi="Avenir Book" w:cs="Calibri"/>
        </w:rPr>
        <w:t xml:space="preserve">(ii) </w:t>
      </w:r>
      <w:r w:rsidRPr="00B92339">
        <w:rPr>
          <w:rFonts w:ascii="Avenir Book" w:eastAsiaTheme="minorEastAsia" w:hAnsi="Avenir Book" w:cs="Calibri"/>
          <w:b/>
          <w:bCs/>
        </w:rPr>
        <w:t>Option A should be recommended</w:t>
      </w:r>
      <w:r w:rsidRPr="00B92339">
        <w:rPr>
          <w:rFonts w:ascii="Avenir Book" w:eastAsiaTheme="minorEastAsia" w:hAnsi="Avenir Book" w:cs="Calibri"/>
        </w:rPr>
        <w:br/>
        <w:t xml:space="preserve">Option A offers a </w:t>
      </w:r>
      <w:r w:rsidRPr="00B92339">
        <w:rPr>
          <w:rFonts w:ascii="Avenir Book" w:eastAsiaTheme="minorEastAsia" w:hAnsi="Avenir Book" w:cs="Calibri"/>
          <w:b/>
          <w:bCs/>
        </w:rPr>
        <w:t>fixed interest rate</w:t>
      </w:r>
      <w:r w:rsidRPr="00B92339">
        <w:rPr>
          <w:rFonts w:ascii="Avenir Book" w:eastAsiaTheme="minorEastAsia" w:hAnsi="Avenir Book" w:cs="Calibri"/>
        </w:rPr>
        <w:t>, which gives Aoife certainty about her monthly repayments.</w:t>
      </w:r>
      <w:r w:rsidRPr="00B92339">
        <w:rPr>
          <w:rFonts w:ascii="Avenir Book" w:eastAsiaTheme="minorEastAsia" w:hAnsi="Avenir Book" w:cs="Calibri"/>
        </w:rPr>
        <w:br/>
        <w:t>This protects her from future interest rate increases and makes budgeting easier over the mortgage term.</w:t>
      </w:r>
    </w:p>
    <w:p w14:paraId="2D2AC6C5" w14:textId="77777777" w:rsidR="00B92339" w:rsidRDefault="00B92339" w:rsidP="00B92339">
      <w:pPr>
        <w:spacing w:line="276" w:lineRule="auto"/>
        <w:rPr>
          <w:rFonts w:ascii="Avenir Book" w:eastAsiaTheme="minorEastAsia" w:hAnsi="Avenir Book" w:cs="Calibri"/>
          <w:b/>
          <w:bCs/>
        </w:rPr>
      </w:pPr>
    </w:p>
    <w:p w14:paraId="3AE58F9F" w14:textId="170CFA01" w:rsidR="00B92339" w:rsidRDefault="00B92339" w:rsidP="008F751C">
      <w:pPr>
        <w:spacing w:line="276" w:lineRule="auto"/>
        <w:rPr>
          <w:rFonts w:ascii="Avenir Book" w:eastAsiaTheme="minorEastAsia" w:hAnsi="Avenir Book" w:cs="Calibri"/>
        </w:rPr>
      </w:pPr>
      <w:r w:rsidRPr="00B92339">
        <w:rPr>
          <w:rFonts w:ascii="Avenir Book" w:eastAsiaTheme="minorEastAsia" w:hAnsi="Avenir Book" w:cs="Calibri"/>
          <w:b/>
          <w:bCs/>
        </w:rPr>
        <w:t>Cashback incentive</w:t>
      </w:r>
      <w:r w:rsidRPr="00B92339">
        <w:rPr>
          <w:rFonts w:ascii="Avenir Book" w:eastAsiaTheme="minorEastAsia" w:hAnsi="Avenir Book" w:cs="Calibri"/>
        </w:rPr>
        <w:br/>
        <w:t>Option A provides a €3,000 cashback payment upfront.</w:t>
      </w:r>
      <w:r w:rsidRPr="00B92339">
        <w:rPr>
          <w:rFonts w:ascii="Avenir Book" w:eastAsiaTheme="minorEastAsia" w:hAnsi="Avenir Book" w:cs="Calibri"/>
        </w:rPr>
        <w:br/>
        <w:t>This can help Aoife cover legal fees, moving costs, or other expenses associated with buying the home.</w:t>
      </w:r>
    </w:p>
    <w:p w14:paraId="063A50EB" w14:textId="77777777" w:rsidR="00B92339" w:rsidRPr="00B92339" w:rsidRDefault="00B92339" w:rsidP="008F751C">
      <w:pPr>
        <w:spacing w:line="276" w:lineRule="auto"/>
        <w:rPr>
          <w:rFonts w:ascii="Avenir Book" w:eastAsiaTheme="minorEastAsia" w:hAnsi="Avenir Book" w:cs="Calibri"/>
        </w:rPr>
      </w:pPr>
    </w:p>
    <w:p w14:paraId="617C0797" w14:textId="2E393FF8" w:rsidR="00B92339" w:rsidRPr="00B92339" w:rsidRDefault="00B92339" w:rsidP="00B92339">
      <w:pPr>
        <w:spacing w:line="276" w:lineRule="auto"/>
        <w:rPr>
          <w:rFonts w:ascii="Avenir Book" w:hAnsi="Avenir Book" w:cs="Calibri"/>
          <w:lang w:val="en-US"/>
        </w:rPr>
      </w:pPr>
      <w:r w:rsidRPr="00B92339">
        <w:rPr>
          <w:rFonts w:ascii="Avenir Book" w:hAnsi="Avenir Book" w:cs="Calibri"/>
          <w:b/>
          <w:bCs/>
          <w:lang w:val="en-US"/>
        </w:rPr>
        <w:t>Option B should be recommended</w:t>
      </w:r>
      <w:r w:rsidRPr="00B92339">
        <w:rPr>
          <w:rFonts w:ascii="Avenir Book" w:hAnsi="Avenir Book" w:cs="Calibri"/>
          <w:lang w:val="en-US"/>
        </w:rPr>
        <w:br/>
        <w:t xml:space="preserve">Option B offers a </w:t>
      </w:r>
      <w:r w:rsidRPr="00B92339">
        <w:rPr>
          <w:rFonts w:ascii="Avenir Book" w:hAnsi="Avenir Book" w:cs="Calibri"/>
          <w:b/>
          <w:bCs/>
          <w:lang w:val="en-US"/>
        </w:rPr>
        <w:t>lower interest rate</w:t>
      </w:r>
      <w:r w:rsidRPr="00B92339">
        <w:rPr>
          <w:rFonts w:ascii="Avenir Book" w:hAnsi="Avenir Book" w:cs="Calibri"/>
          <w:lang w:val="en-US"/>
        </w:rPr>
        <w:t xml:space="preserve"> of 3.7 percent, resulting in lower monthly repayments of €1,115.</w:t>
      </w:r>
      <w:r w:rsidRPr="00B92339">
        <w:rPr>
          <w:rFonts w:ascii="Avenir Book" w:hAnsi="Avenir Book" w:cs="Calibri"/>
          <w:lang w:val="en-US"/>
        </w:rPr>
        <w:br/>
        <w:t>This improves affordability and reduces financial pressure in the short to medium term.</w:t>
      </w:r>
    </w:p>
    <w:p w14:paraId="73D785E9" w14:textId="77777777" w:rsidR="00B92339" w:rsidRDefault="00B92339" w:rsidP="00B92339">
      <w:pPr>
        <w:spacing w:line="276" w:lineRule="auto"/>
        <w:rPr>
          <w:rFonts w:ascii="Avenir Book" w:hAnsi="Avenir Book" w:cs="Calibri"/>
          <w:b/>
          <w:bCs/>
        </w:rPr>
      </w:pPr>
    </w:p>
    <w:p w14:paraId="6E3C2623" w14:textId="5D146E47" w:rsidR="00B92339" w:rsidRPr="00B92339" w:rsidRDefault="00B92339" w:rsidP="00B92339">
      <w:pPr>
        <w:spacing w:line="276" w:lineRule="auto"/>
        <w:rPr>
          <w:rFonts w:ascii="Avenir Book" w:hAnsi="Avenir Book" w:cs="Calibri"/>
        </w:rPr>
      </w:pPr>
      <w:r>
        <w:rPr>
          <w:rFonts w:ascii="Avenir Book" w:hAnsi="Avenir Book" w:cs="Calibri"/>
          <w:b/>
          <w:bCs/>
        </w:rPr>
        <w:t>Variable rate</w:t>
      </w:r>
      <w:r w:rsidRPr="00B92339">
        <w:rPr>
          <w:rFonts w:ascii="Avenir Book" w:hAnsi="Avenir Book" w:cs="Calibri"/>
        </w:rPr>
        <w:br/>
        <w:t xml:space="preserve">The </w:t>
      </w:r>
      <w:r>
        <w:rPr>
          <w:rFonts w:ascii="Avenir Book" w:hAnsi="Avenir Book" w:cs="Calibri"/>
        </w:rPr>
        <w:t>variable rate may drop, which means Aoife would not be stuck on a higher rate if mortgage rates become cheaper.</w:t>
      </w:r>
    </w:p>
    <w:p w14:paraId="6ED3641B" w14:textId="148FF757" w:rsidR="00B92339" w:rsidRDefault="00B92339" w:rsidP="008F751C">
      <w:pPr>
        <w:spacing w:line="276" w:lineRule="auto"/>
        <w:rPr>
          <w:rFonts w:ascii="Avenir Book" w:hAnsi="Avenir Book" w:cs="Calibri"/>
        </w:rPr>
      </w:pPr>
    </w:p>
    <w:p w14:paraId="7D1D97DB" w14:textId="77777777" w:rsidR="008F751C" w:rsidRDefault="008F751C" w:rsidP="008F751C">
      <w:pPr>
        <w:spacing w:line="276" w:lineRule="auto"/>
        <w:rPr>
          <w:rFonts w:ascii="Avenir Book" w:hAnsi="Avenir Book" w:cs="Calibri"/>
        </w:rPr>
      </w:pPr>
    </w:p>
    <w:p w14:paraId="7428C4BC" w14:textId="77777777" w:rsidR="00B92339" w:rsidRDefault="00B92339">
      <w:pPr>
        <w:rPr>
          <w:rFonts w:ascii="Avenir Book" w:hAnsi="Avenir Book" w:cs="Calibri"/>
          <w:b/>
          <w:bCs/>
          <w:color w:val="C00000"/>
          <w:lang w:val="en-GB"/>
        </w:rPr>
      </w:pPr>
      <w:r>
        <w:rPr>
          <w:rFonts w:ascii="Avenir Book" w:hAnsi="Avenir Book" w:cs="Calibri"/>
          <w:b/>
          <w:bCs/>
          <w:color w:val="C00000"/>
          <w:lang w:val="en-GB"/>
        </w:rPr>
        <w:br w:type="page"/>
      </w:r>
    </w:p>
    <w:p w14:paraId="16C81C49" w14:textId="5F69182C" w:rsidR="007F2034" w:rsidRDefault="008F751C" w:rsidP="007F2034">
      <w:pP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  <w:lang w:val="en-GB"/>
        </w:rPr>
      </w:pPr>
      <w:r w:rsidRPr="00B25B41">
        <w:rPr>
          <w:rFonts w:ascii="Avenir Book" w:hAnsi="Avenir Book" w:cs="Calibri"/>
          <w:b/>
          <w:bCs/>
          <w:color w:val="C00000"/>
          <w:lang w:val="en-GB"/>
        </w:rPr>
        <w:lastRenderedPageBreak/>
        <w:t>(</w:t>
      </w:r>
      <w:r w:rsidR="00B92339">
        <w:rPr>
          <w:rFonts w:ascii="Avenir Book" w:hAnsi="Avenir Book" w:cs="Calibri"/>
          <w:b/>
          <w:bCs/>
          <w:color w:val="C00000"/>
          <w:lang w:val="en-GB"/>
        </w:rPr>
        <w:t>c</w:t>
      </w:r>
      <w:r w:rsidRPr="00B25B41">
        <w:rPr>
          <w:rFonts w:ascii="Avenir Book" w:hAnsi="Avenir Book" w:cs="Calibri"/>
          <w:b/>
          <w:bCs/>
          <w:color w:val="C00000"/>
          <w:lang w:val="en-GB"/>
        </w:rPr>
        <w:t>)</w:t>
      </w:r>
    </w:p>
    <w:p w14:paraId="219047C5" w14:textId="5D8E93E7" w:rsidR="008F751C" w:rsidRDefault="008F751C" w:rsidP="008940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Avenir Book" w:hAnsi="Avenir Book" w:cs="Calibri"/>
        </w:rPr>
      </w:pPr>
      <w:r>
        <w:rPr>
          <w:rFonts w:ascii="Avenir Book" w:hAnsi="Avenir Book" w:cs="Calibri"/>
          <w:b/>
          <w:bCs/>
          <w:color w:val="C00000"/>
        </w:rPr>
        <w:t xml:space="preserve">MS: 8m </w:t>
      </w:r>
      <w:r w:rsidR="00351BCD">
        <w:rPr>
          <w:rFonts w:ascii="Avenir Book" w:hAnsi="Avenir Book" w:cs="Calibri"/>
          <w:b/>
          <w:bCs/>
          <w:color w:val="C00000"/>
        </w:rPr>
        <w:t xml:space="preserve">- </w:t>
      </w:r>
      <w:r w:rsidR="00894077">
        <w:rPr>
          <w:rFonts w:ascii="Avenir Book" w:hAnsi="Avenir Book" w:cs="Calibri"/>
          <w:b/>
          <w:bCs/>
          <w:color w:val="C00000"/>
        </w:rPr>
        <w:t>4</w:t>
      </w:r>
      <w:r>
        <w:rPr>
          <w:rFonts w:ascii="Avenir Book" w:hAnsi="Avenir Book" w:cs="Calibri"/>
          <w:b/>
          <w:bCs/>
          <w:color w:val="C00000"/>
        </w:rPr>
        <w:t xml:space="preserve"> @ </w:t>
      </w:r>
      <w:r w:rsidR="00894077">
        <w:rPr>
          <w:rFonts w:ascii="Avenir Book" w:hAnsi="Avenir Book" w:cs="Calibri"/>
          <w:b/>
          <w:bCs/>
          <w:color w:val="C00000"/>
        </w:rPr>
        <w:t>2</w:t>
      </w:r>
      <w:r>
        <w:rPr>
          <w:rFonts w:ascii="Avenir Book" w:hAnsi="Avenir Book" w:cs="Calibri"/>
          <w:b/>
          <w:bCs/>
          <w:color w:val="C00000"/>
        </w:rPr>
        <w:t xml:space="preserve">m </w:t>
      </w:r>
    </w:p>
    <w:p w14:paraId="563E6F46" w14:textId="77777777" w:rsidR="00894077" w:rsidRDefault="00894077" w:rsidP="00894077">
      <w:pPr>
        <w:spacing w:after="160" w:line="276" w:lineRule="auto"/>
        <w:rPr>
          <w:rFonts w:ascii="Avenir Book" w:hAnsi="Avenir Book" w:cs="Calibri"/>
        </w:rPr>
      </w:pPr>
    </w:p>
    <w:p w14:paraId="4FCB3A2D" w14:textId="6C88C6C5" w:rsidR="00894077" w:rsidRPr="00894077" w:rsidRDefault="00894077" w:rsidP="00894077">
      <w:pPr>
        <w:spacing w:after="160"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</w:rPr>
        <w:t>Social media influencers are a reliable source of financial advice.</w:t>
      </w:r>
      <w:r>
        <w:rPr>
          <w:rFonts w:ascii="Avenir Book" w:hAnsi="Avenir Book" w:cs="Calibri"/>
        </w:rPr>
        <w:t xml:space="preserve"> </w:t>
      </w:r>
      <w:r w:rsidRPr="00894077">
        <w:rPr>
          <w:rFonts w:ascii="Avenir Book" w:hAnsi="Avenir Book" w:cs="Calibri"/>
          <w:b/>
          <w:bCs/>
        </w:rPr>
        <w:t>FALSE</w:t>
      </w:r>
    </w:p>
    <w:p w14:paraId="4283AF48" w14:textId="5A6313F4" w:rsidR="00894077" w:rsidRPr="00894077" w:rsidRDefault="00894077" w:rsidP="00894077">
      <w:pPr>
        <w:spacing w:after="160"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</w:rPr>
        <w:t>Regulated financial providers must follow consumer protection rules.</w:t>
      </w:r>
      <w:r>
        <w:rPr>
          <w:rFonts w:ascii="Avenir Book" w:hAnsi="Avenir Book" w:cs="Calibri"/>
        </w:rPr>
        <w:t xml:space="preserve"> </w:t>
      </w:r>
      <w:r w:rsidRPr="00894077">
        <w:rPr>
          <w:rFonts w:ascii="Avenir Book" w:hAnsi="Avenir Book" w:cs="Calibri"/>
          <w:b/>
          <w:bCs/>
        </w:rPr>
        <w:t>TRUE</w:t>
      </w:r>
    </w:p>
    <w:p w14:paraId="50E83C51" w14:textId="1B189370" w:rsidR="00894077" w:rsidRPr="00894077" w:rsidRDefault="00894077" w:rsidP="00894077">
      <w:pPr>
        <w:spacing w:after="160"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</w:rPr>
        <w:t>Promises of high returns with no risk are usually trustworthy.</w:t>
      </w:r>
      <w:r>
        <w:rPr>
          <w:rFonts w:ascii="Avenir Book" w:hAnsi="Avenir Book" w:cs="Calibri"/>
        </w:rPr>
        <w:t xml:space="preserve"> </w:t>
      </w:r>
      <w:r w:rsidRPr="00894077">
        <w:rPr>
          <w:rFonts w:ascii="Avenir Book" w:hAnsi="Avenir Book" w:cs="Calibri"/>
          <w:b/>
          <w:bCs/>
        </w:rPr>
        <w:t>FALSE</w:t>
      </w:r>
    </w:p>
    <w:p w14:paraId="785EBD20" w14:textId="6D3A3178" w:rsidR="00894077" w:rsidRPr="00894077" w:rsidRDefault="00894077" w:rsidP="00894077">
      <w:pPr>
        <w:spacing w:after="160"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</w:rPr>
        <w:t>Independent and regulated sources are more reliable than online hype.</w:t>
      </w:r>
      <w:r>
        <w:rPr>
          <w:rFonts w:ascii="Avenir Book" w:hAnsi="Avenir Book" w:cs="Calibri"/>
        </w:rPr>
        <w:t xml:space="preserve"> </w:t>
      </w:r>
      <w:r w:rsidRPr="00894077">
        <w:rPr>
          <w:rFonts w:ascii="Avenir Book" w:hAnsi="Avenir Book" w:cs="Calibri"/>
          <w:b/>
          <w:bCs/>
        </w:rPr>
        <w:t>TRUE</w:t>
      </w:r>
    </w:p>
    <w:p w14:paraId="13A4D4C4" w14:textId="77777777" w:rsidR="00894077" w:rsidRDefault="00894077" w:rsidP="00894077">
      <w:pPr>
        <w:spacing w:after="160" w:line="276" w:lineRule="auto"/>
        <w:rPr>
          <w:rFonts w:ascii="Avenir Book" w:hAnsi="Avenir Book" w:cs="Calibri"/>
        </w:rPr>
      </w:pPr>
    </w:p>
    <w:p w14:paraId="6A6ABD48" w14:textId="1C340B5E" w:rsidR="007F2034" w:rsidRPr="00894077" w:rsidRDefault="008F751C" w:rsidP="00894077">
      <w:pPr>
        <w:spacing w:after="160" w:line="276" w:lineRule="auto"/>
        <w:rPr>
          <w:rFonts w:ascii="Avenir Book" w:hAnsi="Avenir Book" w:cs="Calibri"/>
        </w:rPr>
      </w:pPr>
      <w:r w:rsidRPr="008B45BF">
        <w:rPr>
          <w:rFonts w:ascii="Avenir Book" w:hAnsi="Avenir Book" w:cs="Calibri"/>
          <w:b/>
          <w:bCs/>
          <w:color w:val="C00000"/>
          <w:lang w:val="en-GB"/>
        </w:rPr>
        <w:t>(</w:t>
      </w:r>
      <w:r w:rsidR="00894077">
        <w:rPr>
          <w:rFonts w:ascii="Avenir Book" w:hAnsi="Avenir Book" w:cs="Calibri"/>
          <w:b/>
          <w:bCs/>
          <w:color w:val="C00000"/>
          <w:lang w:val="en-GB"/>
        </w:rPr>
        <w:t>d</w:t>
      </w:r>
      <w:r w:rsidRPr="008B45BF">
        <w:rPr>
          <w:rFonts w:ascii="Avenir Book" w:hAnsi="Avenir Book" w:cs="Calibri"/>
          <w:b/>
          <w:bCs/>
          <w:color w:val="C00000"/>
          <w:lang w:val="en-GB"/>
        </w:rPr>
        <w:t>)</w:t>
      </w:r>
    </w:p>
    <w:p w14:paraId="024334CA" w14:textId="77777777" w:rsidR="00894077" w:rsidRPr="00894077" w:rsidRDefault="00894077" w:rsidP="008940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</w:rPr>
      </w:pPr>
      <w:r w:rsidRPr="00894077">
        <w:rPr>
          <w:rFonts w:ascii="Avenir Book" w:hAnsi="Avenir Book" w:cs="Calibri"/>
          <w:b/>
          <w:bCs/>
          <w:color w:val="C00000"/>
        </w:rPr>
        <w:t>Outline three factors a consumer should consider when switching between savings products.</w:t>
      </w:r>
    </w:p>
    <w:p w14:paraId="398F6DA8" w14:textId="36B9793C" w:rsidR="008F751C" w:rsidRDefault="008F751C" w:rsidP="008940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Avenir Book" w:hAnsi="Avenir Book" w:cs="Calibri"/>
          <w:b/>
          <w:bCs/>
        </w:rPr>
      </w:pPr>
      <w:r>
        <w:rPr>
          <w:rFonts w:ascii="Avenir Book" w:hAnsi="Avenir Book" w:cs="Calibri"/>
          <w:b/>
          <w:bCs/>
          <w:color w:val="C00000"/>
        </w:rPr>
        <w:t xml:space="preserve">MS: </w:t>
      </w:r>
      <w:r w:rsidR="00351BCD">
        <w:rPr>
          <w:rFonts w:ascii="Avenir Book" w:hAnsi="Avenir Book" w:cs="Calibri"/>
          <w:b/>
          <w:bCs/>
          <w:color w:val="C00000"/>
        </w:rPr>
        <w:t xml:space="preserve">12m - </w:t>
      </w:r>
      <w:r w:rsidR="00894077" w:rsidRPr="00894077">
        <w:rPr>
          <w:rFonts w:ascii="Avenir Book" w:hAnsi="Avenir Book" w:cs="Calibri"/>
          <w:b/>
          <w:bCs/>
          <w:color w:val="C00000"/>
        </w:rPr>
        <w:t>3 × 4 marks (2 + 2)</w:t>
      </w:r>
    </w:p>
    <w:p w14:paraId="58351300" w14:textId="77777777" w:rsidR="00894077" w:rsidRDefault="00894077" w:rsidP="008F751C">
      <w:pPr>
        <w:spacing w:line="276" w:lineRule="auto"/>
        <w:rPr>
          <w:rFonts w:ascii="Avenir Book" w:hAnsi="Avenir Book" w:cs="Calibri"/>
          <w:b/>
          <w:bCs/>
        </w:rPr>
      </w:pPr>
    </w:p>
    <w:p w14:paraId="7AD88B22" w14:textId="77777777" w:rsidR="00894077" w:rsidRPr="00894077" w:rsidRDefault="00894077" w:rsidP="00894077">
      <w:pPr>
        <w:spacing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  <w:b/>
          <w:bCs/>
        </w:rPr>
        <w:t>Interest rates (AER)</w:t>
      </w:r>
      <w:r w:rsidRPr="00894077">
        <w:rPr>
          <w:rFonts w:ascii="Avenir Book" w:hAnsi="Avenir Book" w:cs="Calibri"/>
        </w:rPr>
        <w:br/>
        <w:t>A consumer should compare the AER offered by different savings products.</w:t>
      </w:r>
      <w:r w:rsidRPr="00894077">
        <w:rPr>
          <w:rFonts w:ascii="Avenir Book" w:hAnsi="Avenir Book" w:cs="Calibri"/>
        </w:rPr>
        <w:br/>
        <w:t>A higher AER means the consumer will earn more interest on their savings over time.</w:t>
      </w:r>
    </w:p>
    <w:p w14:paraId="605E9A79" w14:textId="77777777" w:rsidR="00894077" w:rsidRPr="00894077" w:rsidRDefault="00894077" w:rsidP="00894077">
      <w:pPr>
        <w:spacing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  <w:b/>
          <w:bCs/>
        </w:rPr>
        <w:t>Terms and access</w:t>
      </w:r>
      <w:r w:rsidRPr="00894077">
        <w:rPr>
          <w:rFonts w:ascii="Avenir Book" w:hAnsi="Avenir Book" w:cs="Calibri"/>
        </w:rPr>
        <w:br/>
        <w:t>Consumers should consider how easily they can access their savings.</w:t>
      </w:r>
      <w:r w:rsidRPr="00894077">
        <w:rPr>
          <w:rFonts w:ascii="Avenir Book" w:hAnsi="Avenir Book" w:cs="Calibri"/>
        </w:rPr>
        <w:br/>
        <w:t>Some accounts restrict withdrawals or require notice, which may not suit short-term savings goals.</w:t>
      </w:r>
    </w:p>
    <w:p w14:paraId="28590F37" w14:textId="77777777" w:rsidR="00894077" w:rsidRPr="00894077" w:rsidRDefault="00894077" w:rsidP="00894077">
      <w:pPr>
        <w:spacing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  <w:b/>
          <w:bCs/>
        </w:rPr>
        <w:t>Incentives and convenience</w:t>
      </w:r>
      <w:r w:rsidRPr="00894077">
        <w:rPr>
          <w:rFonts w:ascii="Avenir Book" w:hAnsi="Avenir Book" w:cs="Calibri"/>
        </w:rPr>
        <w:br/>
        <w:t>Some savings products offer incentives such as cashback or bonuses, while others offer branch or online convenience.</w:t>
      </w:r>
      <w:r w:rsidRPr="00894077">
        <w:rPr>
          <w:rFonts w:ascii="Avenir Book" w:hAnsi="Avenir Book" w:cs="Calibri"/>
        </w:rPr>
        <w:br/>
        <w:t>Consumers should choose a product that suits their preferences and financial habits.</w:t>
      </w:r>
    </w:p>
    <w:p w14:paraId="77478CAD" w14:textId="77777777" w:rsidR="00894077" w:rsidRDefault="00894077" w:rsidP="008F751C">
      <w:pPr>
        <w:spacing w:line="276" w:lineRule="auto"/>
        <w:rPr>
          <w:rFonts w:ascii="Avenir Book" w:hAnsi="Avenir Book" w:cs="Calibri"/>
        </w:rPr>
      </w:pPr>
    </w:p>
    <w:p w14:paraId="2BDE756C" w14:textId="77777777" w:rsidR="00894077" w:rsidRDefault="00894077" w:rsidP="008F751C">
      <w:pPr>
        <w:spacing w:line="276" w:lineRule="auto"/>
        <w:rPr>
          <w:rFonts w:ascii="Avenir Book" w:hAnsi="Avenir Book" w:cs="Calibri"/>
        </w:rPr>
      </w:pPr>
    </w:p>
    <w:p w14:paraId="7789CBDC" w14:textId="38E753BE" w:rsidR="008F751C" w:rsidRDefault="008F751C" w:rsidP="00894077">
      <w:pPr>
        <w:spacing w:line="276" w:lineRule="auto"/>
        <w:rPr>
          <w:rFonts w:ascii="Avenir Book" w:hAnsi="Avenir Book" w:cs="Calibri"/>
        </w:rPr>
      </w:pPr>
    </w:p>
    <w:p w14:paraId="7C5EABE2" w14:textId="77777777" w:rsidR="008F751C" w:rsidRDefault="008F751C" w:rsidP="008F751C">
      <w:pPr>
        <w:spacing w:after="160" w:line="276" w:lineRule="auto"/>
        <w:rPr>
          <w:rFonts w:ascii="Avenir Book" w:hAnsi="Avenir Book" w:cs="Calibri"/>
        </w:rPr>
      </w:pPr>
      <w:r>
        <w:rPr>
          <w:rFonts w:ascii="Avenir Book" w:hAnsi="Avenir Book" w:cs="Calibri"/>
        </w:rPr>
        <w:br w:type="page"/>
      </w:r>
    </w:p>
    <w:p w14:paraId="0DD6DFE5" w14:textId="5DB59EF9" w:rsidR="007F2034" w:rsidRDefault="008F751C" w:rsidP="007F2034">
      <w:pP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  <w:lang w:val="en-GB"/>
        </w:rPr>
      </w:pPr>
      <w:r w:rsidRPr="008B45BF">
        <w:rPr>
          <w:rFonts w:ascii="Avenir Book" w:hAnsi="Avenir Book" w:cs="Calibri"/>
          <w:b/>
          <w:bCs/>
          <w:color w:val="C00000"/>
        </w:rPr>
        <w:lastRenderedPageBreak/>
        <w:t>(</w:t>
      </w:r>
      <w:r w:rsidR="00894077">
        <w:rPr>
          <w:rFonts w:ascii="Avenir Book" w:hAnsi="Avenir Book" w:cs="Calibri"/>
          <w:b/>
          <w:bCs/>
          <w:color w:val="C00000"/>
          <w:lang w:val="en-GB"/>
        </w:rPr>
        <w:t>e</w:t>
      </w:r>
      <w:r w:rsidRPr="008B45BF">
        <w:rPr>
          <w:rFonts w:ascii="Avenir Book" w:hAnsi="Avenir Book" w:cs="Calibri"/>
          <w:b/>
          <w:bCs/>
          <w:color w:val="C00000"/>
          <w:lang w:val="en-GB"/>
        </w:rPr>
        <w:t>)</w:t>
      </w:r>
    </w:p>
    <w:p w14:paraId="13876714" w14:textId="410765DA" w:rsidR="00894077" w:rsidRPr="00894077" w:rsidRDefault="00894077" w:rsidP="008940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</w:rPr>
      </w:pPr>
      <w:r>
        <w:rPr>
          <w:rFonts w:ascii="Avenir Book" w:hAnsi="Avenir Book" w:cs="Calibri"/>
          <w:b/>
          <w:bCs/>
          <w:color w:val="C00000"/>
        </w:rPr>
        <w:t>(</w:t>
      </w:r>
      <w:r w:rsidRPr="00894077">
        <w:rPr>
          <w:rFonts w:ascii="Avenir Book" w:hAnsi="Avenir Book" w:cs="Calibri"/>
          <w:b/>
          <w:bCs/>
          <w:color w:val="C00000"/>
        </w:rPr>
        <w:t>i)</w:t>
      </w:r>
      <w:r>
        <w:rPr>
          <w:rFonts w:ascii="Avenir Book" w:hAnsi="Avenir Book" w:cs="Calibri"/>
          <w:b/>
          <w:bCs/>
          <w:color w:val="C00000"/>
        </w:rPr>
        <w:t xml:space="preserve"> </w:t>
      </w:r>
      <w:r w:rsidRPr="00894077">
        <w:rPr>
          <w:rFonts w:ascii="Avenir Book" w:hAnsi="Avenir Book" w:cs="Calibri"/>
          <w:b/>
          <w:bCs/>
          <w:color w:val="C00000"/>
        </w:rPr>
        <w:t>Explain three factors that can negatively impact a person’s credit rating.</w:t>
      </w:r>
    </w:p>
    <w:p w14:paraId="28E32EF5" w14:textId="15478326" w:rsidR="00894077" w:rsidRPr="00894077" w:rsidRDefault="00894077" w:rsidP="008940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</w:rPr>
      </w:pPr>
      <w:r>
        <w:rPr>
          <w:rFonts w:ascii="Avenir Book" w:hAnsi="Avenir Book" w:cs="Calibri"/>
          <w:b/>
          <w:bCs/>
          <w:color w:val="C00000"/>
        </w:rPr>
        <w:t>(</w:t>
      </w:r>
      <w:r w:rsidRPr="00894077">
        <w:rPr>
          <w:rFonts w:ascii="Avenir Book" w:hAnsi="Avenir Book" w:cs="Calibri"/>
          <w:b/>
          <w:bCs/>
          <w:color w:val="C00000"/>
        </w:rPr>
        <w:t>ii)</w:t>
      </w:r>
      <w:r>
        <w:rPr>
          <w:rFonts w:ascii="Avenir Book" w:hAnsi="Avenir Book" w:cs="Calibri"/>
          <w:b/>
          <w:bCs/>
          <w:color w:val="C00000"/>
        </w:rPr>
        <w:t xml:space="preserve"> </w:t>
      </w:r>
      <w:r w:rsidRPr="00894077">
        <w:rPr>
          <w:rFonts w:ascii="Avenir Book" w:hAnsi="Avenir Book" w:cs="Calibri"/>
          <w:b/>
          <w:bCs/>
          <w:color w:val="C00000"/>
        </w:rPr>
        <w:t>Outline two consequences of having a poor credit rating.</w:t>
      </w:r>
    </w:p>
    <w:p w14:paraId="0D05C959" w14:textId="27135E0A" w:rsidR="008F751C" w:rsidRPr="00261942" w:rsidRDefault="008F751C" w:rsidP="008F75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  <w:lang w:val="en-GB"/>
        </w:rPr>
      </w:pPr>
      <w:r>
        <w:rPr>
          <w:rFonts w:ascii="Avenir Book" w:hAnsi="Avenir Book" w:cs="Calibri"/>
          <w:b/>
          <w:bCs/>
          <w:color w:val="C00000"/>
          <w:lang w:val="en-GB"/>
        </w:rPr>
        <w:t xml:space="preserve">MS: </w:t>
      </w:r>
      <w:r w:rsidR="00894077">
        <w:rPr>
          <w:rFonts w:ascii="Avenir Book" w:hAnsi="Avenir Book" w:cs="Calibri"/>
          <w:b/>
          <w:bCs/>
          <w:color w:val="C00000"/>
          <w:lang w:val="en-GB"/>
        </w:rPr>
        <w:t>23</w:t>
      </w:r>
      <w:r w:rsidRPr="00455F0F">
        <w:rPr>
          <w:rFonts w:ascii="Avenir Book" w:hAnsi="Avenir Book" w:cs="Calibri"/>
          <w:b/>
          <w:bCs/>
          <w:color w:val="C00000"/>
        </w:rPr>
        <w:t xml:space="preserve">m </w:t>
      </w:r>
      <w:r>
        <w:rPr>
          <w:rFonts w:ascii="Avenir Book" w:hAnsi="Avenir Book" w:cs="Calibri"/>
          <w:b/>
          <w:bCs/>
          <w:color w:val="C00000"/>
        </w:rPr>
        <w:t>–</w:t>
      </w:r>
      <w:r w:rsidR="00894077">
        <w:rPr>
          <w:rFonts w:ascii="Avenir Book" w:hAnsi="Avenir Book" w:cs="Calibri"/>
          <w:b/>
          <w:bCs/>
          <w:color w:val="C00000"/>
        </w:rPr>
        <w:t xml:space="preserve"> (i) 15 marks -</w:t>
      </w:r>
      <w:r w:rsidRPr="00455F0F">
        <w:rPr>
          <w:rFonts w:ascii="Avenir Book" w:hAnsi="Avenir Book" w:cs="Calibri"/>
          <w:b/>
          <w:bCs/>
          <w:color w:val="C00000"/>
        </w:rPr>
        <w:t xml:space="preserve"> </w:t>
      </w:r>
      <w:r w:rsidR="00894077" w:rsidRPr="00894077">
        <w:rPr>
          <w:rFonts w:ascii="Avenir Book" w:hAnsi="Avenir Book" w:cs="Calibri"/>
          <w:b/>
          <w:bCs/>
          <w:color w:val="C00000"/>
        </w:rPr>
        <w:t>3 × 5 marks (2 + 3)</w:t>
      </w:r>
      <w:r w:rsidR="00894077">
        <w:rPr>
          <w:rFonts w:ascii="Avenir Book" w:hAnsi="Avenir Book" w:cs="Calibri"/>
          <w:b/>
          <w:bCs/>
          <w:color w:val="C00000"/>
        </w:rPr>
        <w:t xml:space="preserve"> (ii) </w:t>
      </w:r>
      <w:r w:rsidR="00894077" w:rsidRPr="00894077">
        <w:rPr>
          <w:rFonts w:ascii="Avenir Book" w:hAnsi="Avenir Book" w:cs="Calibri"/>
          <w:b/>
          <w:bCs/>
          <w:color w:val="C00000"/>
        </w:rPr>
        <w:t>8 marks</w:t>
      </w:r>
      <w:r w:rsidR="00894077">
        <w:rPr>
          <w:rFonts w:ascii="Avenir Book" w:hAnsi="Avenir Book" w:cs="Calibri"/>
          <w:b/>
          <w:bCs/>
          <w:color w:val="C00000"/>
        </w:rPr>
        <w:t xml:space="preserve"> - </w:t>
      </w:r>
      <w:r w:rsidR="00894077" w:rsidRPr="00894077">
        <w:rPr>
          <w:rFonts w:ascii="Avenir Book" w:hAnsi="Avenir Book" w:cs="Calibri"/>
          <w:b/>
          <w:bCs/>
          <w:color w:val="C00000"/>
        </w:rPr>
        <w:t>2 × 4 marks (2 + 2)</w:t>
      </w:r>
    </w:p>
    <w:p w14:paraId="320A1A93" w14:textId="77777777" w:rsidR="008F751C" w:rsidRDefault="008F751C" w:rsidP="008F751C">
      <w:pPr>
        <w:spacing w:line="276" w:lineRule="auto"/>
        <w:rPr>
          <w:rFonts w:ascii="Avenir Book" w:hAnsi="Avenir Book" w:cs="Calibri"/>
        </w:rPr>
      </w:pPr>
    </w:p>
    <w:p w14:paraId="539DFA81" w14:textId="50A6E433" w:rsidR="00894077" w:rsidRPr="00894077" w:rsidRDefault="00894077" w:rsidP="00894077">
      <w:pPr>
        <w:spacing w:line="276" w:lineRule="auto"/>
        <w:rPr>
          <w:rFonts w:ascii="Avenir Book" w:hAnsi="Avenir Book" w:cs="Calibri"/>
        </w:rPr>
      </w:pPr>
      <w:r>
        <w:rPr>
          <w:rFonts w:ascii="Avenir Book" w:hAnsi="Avenir Book" w:cs="Calibri"/>
          <w:b/>
          <w:bCs/>
        </w:rPr>
        <w:t xml:space="preserve">(i) </w:t>
      </w:r>
      <w:r w:rsidRPr="00894077">
        <w:rPr>
          <w:rFonts w:ascii="Avenir Book" w:hAnsi="Avenir Book" w:cs="Calibri"/>
          <w:b/>
          <w:bCs/>
        </w:rPr>
        <w:t>Missed or late repayments</w:t>
      </w:r>
      <w:r w:rsidRPr="00894077">
        <w:rPr>
          <w:rFonts w:ascii="Avenir Book" w:hAnsi="Avenir Book" w:cs="Calibri"/>
        </w:rPr>
        <w:br/>
        <w:t>Failing to make loan or credit card repayments on time negatively affects a person’s credit record.</w:t>
      </w:r>
      <w:r w:rsidRPr="00894077">
        <w:rPr>
          <w:rFonts w:ascii="Avenir Book" w:hAnsi="Avenir Book" w:cs="Calibri"/>
        </w:rPr>
        <w:br/>
        <w:t>This shows lenders that the person may be unreliable when managing credit.</w:t>
      </w:r>
    </w:p>
    <w:p w14:paraId="258D0F5D" w14:textId="77777777" w:rsidR="00894077" w:rsidRDefault="00894077" w:rsidP="00894077">
      <w:pPr>
        <w:spacing w:line="276" w:lineRule="auto"/>
        <w:rPr>
          <w:rFonts w:ascii="Avenir Book" w:hAnsi="Avenir Book" w:cs="Calibri"/>
          <w:b/>
          <w:bCs/>
        </w:rPr>
      </w:pPr>
    </w:p>
    <w:p w14:paraId="6E9FF9F5" w14:textId="743EBAB1" w:rsidR="00894077" w:rsidRPr="00894077" w:rsidRDefault="00894077" w:rsidP="00894077">
      <w:pPr>
        <w:spacing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  <w:b/>
          <w:bCs/>
        </w:rPr>
        <w:t>High levels of outstanding debt</w:t>
      </w:r>
      <w:r w:rsidRPr="00894077">
        <w:rPr>
          <w:rFonts w:ascii="Avenir Book" w:hAnsi="Avenir Book" w:cs="Calibri"/>
        </w:rPr>
        <w:br/>
        <w:t>Owing large amounts of money compared to income can damage a person’s credit rating.</w:t>
      </w:r>
      <w:r w:rsidRPr="00894077">
        <w:rPr>
          <w:rFonts w:ascii="Avenir Book" w:hAnsi="Avenir Book" w:cs="Calibri"/>
        </w:rPr>
        <w:br/>
        <w:t>Lenders may see this as a sign that the person is over-reliant on borrowing.</w:t>
      </w:r>
    </w:p>
    <w:p w14:paraId="44330474" w14:textId="77777777" w:rsidR="00894077" w:rsidRDefault="00894077" w:rsidP="00894077">
      <w:pPr>
        <w:spacing w:line="276" w:lineRule="auto"/>
        <w:rPr>
          <w:rFonts w:ascii="Avenir Book" w:hAnsi="Avenir Book" w:cs="Calibri"/>
          <w:b/>
          <w:bCs/>
        </w:rPr>
      </w:pPr>
    </w:p>
    <w:p w14:paraId="0A4516B5" w14:textId="4C967C7F" w:rsidR="00894077" w:rsidRPr="00894077" w:rsidRDefault="00894077" w:rsidP="00894077">
      <w:pPr>
        <w:spacing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  <w:b/>
          <w:bCs/>
        </w:rPr>
        <w:t>Defaults or unpaid credit agreements</w:t>
      </w:r>
      <w:r w:rsidRPr="00894077">
        <w:rPr>
          <w:rFonts w:ascii="Avenir Book" w:hAnsi="Avenir Book" w:cs="Calibri"/>
        </w:rPr>
        <w:br/>
        <w:t>Leaving loans or credit cards unpaid for a long period can seriously harm a credit rating.</w:t>
      </w:r>
      <w:r w:rsidRPr="00894077">
        <w:rPr>
          <w:rFonts w:ascii="Avenir Book" w:hAnsi="Avenir Book" w:cs="Calibri"/>
        </w:rPr>
        <w:br/>
        <w:t>This indicates that the person has not met their financial obligations.</w:t>
      </w:r>
    </w:p>
    <w:p w14:paraId="55CDA096" w14:textId="77777777" w:rsidR="00894077" w:rsidRDefault="00894077" w:rsidP="00894077">
      <w:pPr>
        <w:spacing w:line="276" w:lineRule="auto"/>
        <w:rPr>
          <w:rFonts w:ascii="Avenir Book" w:hAnsi="Avenir Book" w:cs="Calibri"/>
          <w:b/>
          <w:bCs/>
        </w:rPr>
      </w:pPr>
    </w:p>
    <w:p w14:paraId="1784C40C" w14:textId="32A7434D" w:rsidR="00894077" w:rsidRPr="00894077" w:rsidRDefault="00894077" w:rsidP="00894077">
      <w:pPr>
        <w:spacing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  <w:b/>
          <w:bCs/>
        </w:rPr>
        <w:t>Frequent credit applications</w:t>
      </w:r>
      <w:r w:rsidRPr="00894077">
        <w:rPr>
          <w:rFonts w:ascii="Avenir Book" w:hAnsi="Avenir Book" w:cs="Calibri"/>
        </w:rPr>
        <w:br/>
        <w:t>Applying for credit many times in a short period can negatively affect a credit rating.</w:t>
      </w:r>
      <w:r w:rsidRPr="00894077">
        <w:rPr>
          <w:rFonts w:ascii="Avenir Book" w:hAnsi="Avenir Book" w:cs="Calibri"/>
        </w:rPr>
        <w:br/>
        <w:t>Lenders may view this as a sign of financial difficulty.</w:t>
      </w:r>
    </w:p>
    <w:p w14:paraId="2CB0947E" w14:textId="77777777" w:rsidR="00894077" w:rsidRPr="00894077" w:rsidRDefault="00894077" w:rsidP="008F751C">
      <w:pPr>
        <w:spacing w:line="276" w:lineRule="auto"/>
        <w:rPr>
          <w:rFonts w:ascii="Avenir Book" w:hAnsi="Avenir Book" w:cs="Calibri"/>
        </w:rPr>
      </w:pPr>
    </w:p>
    <w:p w14:paraId="02168104" w14:textId="3E9F2F2E" w:rsidR="00894077" w:rsidRPr="00894077" w:rsidRDefault="00894077" w:rsidP="00894077">
      <w:pPr>
        <w:spacing w:line="276" w:lineRule="auto"/>
        <w:rPr>
          <w:rFonts w:ascii="Avenir Book" w:hAnsi="Avenir Book" w:cs="Calibri"/>
        </w:rPr>
      </w:pPr>
      <w:r>
        <w:rPr>
          <w:rFonts w:ascii="Avenir Book" w:hAnsi="Avenir Book" w:cs="Calibri"/>
          <w:b/>
          <w:bCs/>
        </w:rPr>
        <w:t xml:space="preserve">(ii) </w:t>
      </w:r>
      <w:r w:rsidRPr="00894077">
        <w:rPr>
          <w:rFonts w:ascii="Avenir Book" w:hAnsi="Avenir Book" w:cs="Calibri"/>
          <w:b/>
          <w:bCs/>
        </w:rPr>
        <w:t>Limited access to credit</w:t>
      </w:r>
      <w:r w:rsidRPr="00894077">
        <w:rPr>
          <w:rFonts w:ascii="Avenir Book" w:hAnsi="Avenir Book" w:cs="Calibri"/>
        </w:rPr>
        <w:br/>
        <w:t>A poor credit rating can make it difficult to get approved for loans or credit cards.</w:t>
      </w:r>
      <w:r w:rsidRPr="00894077">
        <w:rPr>
          <w:rFonts w:ascii="Avenir Book" w:hAnsi="Avenir Book" w:cs="Calibri"/>
        </w:rPr>
        <w:br/>
        <w:t>Lenders may view the borrower as high risk.</w:t>
      </w:r>
    </w:p>
    <w:p w14:paraId="08835045" w14:textId="77777777" w:rsidR="00894077" w:rsidRDefault="00894077" w:rsidP="00894077">
      <w:pPr>
        <w:spacing w:line="276" w:lineRule="auto"/>
        <w:rPr>
          <w:rFonts w:ascii="Avenir Book" w:hAnsi="Avenir Book" w:cs="Calibri"/>
          <w:b/>
          <w:bCs/>
        </w:rPr>
      </w:pPr>
    </w:p>
    <w:p w14:paraId="34602D27" w14:textId="5762E8A1" w:rsidR="00894077" w:rsidRDefault="00894077" w:rsidP="00894077">
      <w:pPr>
        <w:spacing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  <w:b/>
          <w:bCs/>
        </w:rPr>
        <w:t>Higher interest rates</w:t>
      </w:r>
      <w:r w:rsidRPr="00894077">
        <w:rPr>
          <w:rFonts w:ascii="Avenir Book" w:hAnsi="Avenir Book" w:cs="Calibri"/>
        </w:rPr>
        <w:br/>
        <w:t>A person with a poor credit rating may still access credit but at higher interest rates.</w:t>
      </w:r>
      <w:r w:rsidRPr="00894077">
        <w:rPr>
          <w:rFonts w:ascii="Avenir Book" w:hAnsi="Avenir Book" w:cs="Calibri"/>
        </w:rPr>
        <w:br/>
        <w:t>This increases the overall cost of borrowing over time.</w:t>
      </w:r>
    </w:p>
    <w:p w14:paraId="20A9C5FA" w14:textId="77777777" w:rsidR="00894077" w:rsidRDefault="00894077" w:rsidP="00894077">
      <w:pPr>
        <w:spacing w:line="276" w:lineRule="auto"/>
        <w:rPr>
          <w:rFonts w:ascii="Avenir Book" w:hAnsi="Avenir Book" w:cs="Calibri"/>
        </w:rPr>
      </w:pPr>
    </w:p>
    <w:p w14:paraId="6583A1B1" w14:textId="0551811B" w:rsidR="00894077" w:rsidRPr="00894077" w:rsidRDefault="00894077" w:rsidP="00894077">
      <w:pPr>
        <w:spacing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  <w:b/>
          <w:bCs/>
        </w:rPr>
        <w:t>Difficulty renting or buying a home</w:t>
      </w:r>
      <w:r w:rsidRPr="00894077">
        <w:rPr>
          <w:rFonts w:ascii="Avenir Book" w:hAnsi="Avenir Book" w:cs="Calibri"/>
          <w:b/>
          <w:bCs/>
        </w:rPr>
        <w:br/>
      </w:r>
      <w:r w:rsidRPr="00894077">
        <w:rPr>
          <w:rFonts w:ascii="Avenir Book" w:hAnsi="Avenir Book" w:cs="Calibri"/>
        </w:rPr>
        <w:t>Landlords and mortgage providers often check credit history.</w:t>
      </w:r>
      <w:r w:rsidRPr="00894077">
        <w:rPr>
          <w:rFonts w:ascii="Avenir Book" w:hAnsi="Avenir Book" w:cs="Calibri"/>
        </w:rPr>
        <w:br/>
        <w:t>A poor credit rating can result in applications being refused or extra conditions being applied.</w:t>
      </w:r>
    </w:p>
    <w:p w14:paraId="68C3DE63" w14:textId="2285ABE3" w:rsidR="008F751C" w:rsidRPr="008B45BF" w:rsidRDefault="008F751C" w:rsidP="008F751C">
      <w:pPr>
        <w:spacing w:line="276" w:lineRule="auto"/>
        <w:rPr>
          <w:rFonts w:ascii="Avenir Book" w:hAnsi="Avenir Book" w:cs="Calibri"/>
        </w:rPr>
      </w:pPr>
    </w:p>
    <w:p w14:paraId="3D3770B4" w14:textId="77777777" w:rsidR="008F751C" w:rsidRDefault="008F751C" w:rsidP="008F751C">
      <w:pPr>
        <w:spacing w:line="276" w:lineRule="auto"/>
        <w:rPr>
          <w:rFonts w:ascii="Avenir Book" w:hAnsi="Avenir Book" w:cs="Calibri"/>
        </w:rPr>
      </w:pPr>
      <w:r w:rsidRPr="006A7F3C">
        <w:rPr>
          <w:rFonts w:ascii="Avenir Book" w:hAnsi="Avenir Book" w:cs="Calibri"/>
        </w:rPr>
        <w:t xml:space="preserve"> </w:t>
      </w:r>
    </w:p>
    <w:p w14:paraId="12EB8315" w14:textId="77777777" w:rsidR="008F751C" w:rsidRDefault="008F751C" w:rsidP="008F751C">
      <w:pPr>
        <w:spacing w:line="276" w:lineRule="auto"/>
        <w:rPr>
          <w:rFonts w:ascii="Avenir Book" w:hAnsi="Avenir Book" w:cs="Calibri"/>
        </w:rPr>
      </w:pPr>
      <w:r>
        <w:rPr>
          <w:rFonts w:ascii="Avenir Book" w:hAnsi="Avenir Book" w:cs="Calibri"/>
        </w:rPr>
        <w:br w:type="page"/>
      </w:r>
    </w:p>
    <w:p w14:paraId="314ED6FE" w14:textId="36960E75" w:rsidR="007F2034" w:rsidRDefault="008F751C" w:rsidP="007F2034">
      <w:pP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  <w:lang w:val="en-GB"/>
        </w:rPr>
      </w:pPr>
      <w:r w:rsidRPr="008B45BF">
        <w:rPr>
          <w:rFonts w:ascii="Avenir Book" w:hAnsi="Avenir Book" w:cs="Calibri"/>
          <w:b/>
          <w:bCs/>
          <w:color w:val="C00000"/>
          <w:lang w:val="en-GB"/>
        </w:rPr>
        <w:lastRenderedPageBreak/>
        <w:t>(</w:t>
      </w:r>
      <w:r w:rsidR="00894077">
        <w:rPr>
          <w:rFonts w:ascii="Avenir Book" w:hAnsi="Avenir Book" w:cs="Calibri"/>
          <w:b/>
          <w:bCs/>
          <w:color w:val="C00000"/>
          <w:lang w:val="en-GB"/>
        </w:rPr>
        <w:t>f</w:t>
      </w:r>
      <w:r w:rsidRPr="008B45BF">
        <w:rPr>
          <w:rFonts w:ascii="Avenir Book" w:hAnsi="Avenir Book" w:cs="Calibri"/>
          <w:b/>
          <w:bCs/>
          <w:color w:val="C00000"/>
          <w:lang w:val="en-GB"/>
        </w:rPr>
        <w:t>)</w:t>
      </w:r>
    </w:p>
    <w:p w14:paraId="426C07E0" w14:textId="0DB3B706" w:rsidR="00894077" w:rsidRPr="00894077" w:rsidRDefault="00894077" w:rsidP="008940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</w:rPr>
      </w:pPr>
      <w:r w:rsidRPr="00894077">
        <w:rPr>
          <w:rFonts w:ascii="Avenir Book" w:hAnsi="Avenir Book" w:cs="Calibri"/>
          <w:b/>
          <w:bCs/>
          <w:color w:val="C00000"/>
        </w:rPr>
        <w:t>Outline two possible consequences for consumers if the financial services industry was under-regulated.</w:t>
      </w:r>
    </w:p>
    <w:p w14:paraId="4419516B" w14:textId="627346DC" w:rsidR="008F751C" w:rsidRPr="006A7F3C" w:rsidRDefault="008F751C" w:rsidP="008F75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Avenir Book" w:hAnsi="Avenir Book" w:cs="Calibri"/>
          <w:b/>
          <w:bCs/>
          <w:color w:val="C00000"/>
        </w:rPr>
      </w:pPr>
      <w:r>
        <w:rPr>
          <w:rFonts w:ascii="Avenir Book" w:hAnsi="Avenir Book" w:cs="Calibri"/>
          <w:b/>
          <w:bCs/>
          <w:color w:val="C00000"/>
        </w:rPr>
        <w:t xml:space="preserve">MS: </w:t>
      </w:r>
      <w:r w:rsidR="00894077">
        <w:rPr>
          <w:rFonts w:ascii="Avenir Book" w:hAnsi="Avenir Book" w:cs="Calibri"/>
          <w:b/>
          <w:bCs/>
          <w:color w:val="C00000"/>
        </w:rPr>
        <w:t>8</w:t>
      </w:r>
      <w:r>
        <w:rPr>
          <w:rFonts w:ascii="Avenir Book" w:hAnsi="Avenir Book" w:cs="Calibri"/>
          <w:b/>
          <w:bCs/>
          <w:color w:val="C00000"/>
        </w:rPr>
        <w:t xml:space="preserve">m – 2 @ </w:t>
      </w:r>
      <w:r w:rsidR="00894077">
        <w:rPr>
          <w:rFonts w:ascii="Avenir Book" w:hAnsi="Avenir Book" w:cs="Calibri"/>
          <w:b/>
          <w:bCs/>
          <w:color w:val="C00000"/>
        </w:rPr>
        <w:t>4 (2+2)</w:t>
      </w:r>
    </w:p>
    <w:p w14:paraId="1A55436D" w14:textId="77777777" w:rsidR="008F751C" w:rsidRDefault="008F751C" w:rsidP="008F751C">
      <w:pPr>
        <w:spacing w:line="276" w:lineRule="auto"/>
        <w:rPr>
          <w:rFonts w:ascii="Avenir Book" w:hAnsi="Avenir Book" w:cs="Calibri"/>
          <w:b/>
          <w:bCs/>
        </w:rPr>
      </w:pPr>
    </w:p>
    <w:p w14:paraId="5438836E" w14:textId="77777777" w:rsidR="00894077" w:rsidRPr="00894077" w:rsidRDefault="00894077" w:rsidP="00894077">
      <w:pPr>
        <w:spacing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  <w:b/>
          <w:bCs/>
        </w:rPr>
        <w:t>Higher financial risk for consumers</w:t>
      </w:r>
      <w:r w:rsidRPr="00894077">
        <w:rPr>
          <w:rFonts w:ascii="Avenir Book" w:hAnsi="Avenir Book" w:cs="Calibri"/>
        </w:rPr>
        <w:br/>
        <w:t>If the financial services industry is under-regulated, providers may offer unsafe or unsuitable products.</w:t>
      </w:r>
      <w:r w:rsidRPr="00894077">
        <w:rPr>
          <w:rFonts w:ascii="Avenir Book" w:hAnsi="Avenir Book" w:cs="Calibri"/>
        </w:rPr>
        <w:br/>
        <w:t>This increases the risk of consumers losing money with little or no protection.</w:t>
      </w:r>
    </w:p>
    <w:p w14:paraId="0AE55B6F" w14:textId="77777777" w:rsidR="00894077" w:rsidRDefault="00894077" w:rsidP="00894077">
      <w:pPr>
        <w:spacing w:line="276" w:lineRule="auto"/>
        <w:rPr>
          <w:rFonts w:ascii="Avenir Book" w:hAnsi="Avenir Book" w:cs="Calibri"/>
          <w:b/>
          <w:bCs/>
        </w:rPr>
      </w:pPr>
    </w:p>
    <w:p w14:paraId="1716F5A5" w14:textId="49FD063E" w:rsidR="00894077" w:rsidRPr="00894077" w:rsidRDefault="00894077" w:rsidP="00894077">
      <w:pPr>
        <w:spacing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  <w:b/>
          <w:bCs/>
        </w:rPr>
        <w:t>Lack of consumer protection or compensation</w:t>
      </w:r>
      <w:r w:rsidRPr="00894077">
        <w:rPr>
          <w:rFonts w:ascii="Avenir Book" w:hAnsi="Avenir Book" w:cs="Calibri"/>
        </w:rPr>
        <w:br/>
        <w:t>Without proper regulation, consumers may not be covered by compensation or guarantee schemes.</w:t>
      </w:r>
      <w:r w:rsidRPr="00894077">
        <w:rPr>
          <w:rFonts w:ascii="Avenir Book" w:hAnsi="Avenir Book" w:cs="Calibri"/>
        </w:rPr>
        <w:br/>
        <w:t>If a financial provider fails, consumers may have no legal protection or way to recover their money.</w:t>
      </w:r>
    </w:p>
    <w:p w14:paraId="4564E048" w14:textId="77777777" w:rsidR="00894077" w:rsidRDefault="00894077" w:rsidP="00894077">
      <w:pPr>
        <w:spacing w:line="276" w:lineRule="auto"/>
        <w:rPr>
          <w:rFonts w:ascii="Avenir Book" w:hAnsi="Avenir Book" w:cs="Calibri"/>
          <w:b/>
          <w:bCs/>
        </w:rPr>
      </w:pPr>
    </w:p>
    <w:p w14:paraId="309E4F89" w14:textId="4A1D3279" w:rsidR="0009536C" w:rsidRDefault="00894077" w:rsidP="00894077">
      <w:pPr>
        <w:spacing w:line="276" w:lineRule="auto"/>
        <w:rPr>
          <w:rFonts w:ascii="Avenir Book" w:hAnsi="Avenir Book" w:cs="Calibri"/>
        </w:rPr>
      </w:pPr>
      <w:r w:rsidRPr="00894077">
        <w:rPr>
          <w:rFonts w:ascii="Avenir Book" w:hAnsi="Avenir Book" w:cs="Calibri"/>
          <w:b/>
          <w:bCs/>
        </w:rPr>
        <w:t>Increase in fraud and misleading practices</w:t>
      </w:r>
      <w:r w:rsidRPr="00894077">
        <w:rPr>
          <w:rFonts w:ascii="Avenir Book" w:hAnsi="Avenir Book" w:cs="Calibri"/>
        </w:rPr>
        <w:br/>
        <w:t>Under-regulation can allow dishonest providers to operate more easily.</w:t>
      </w:r>
      <w:r w:rsidRPr="00894077">
        <w:rPr>
          <w:rFonts w:ascii="Avenir Book" w:hAnsi="Avenir Book" w:cs="Calibri"/>
        </w:rPr>
        <w:br/>
        <w:t>This increases the risk of scams, misleading advice, and financial exploitation of consumers.</w:t>
      </w:r>
    </w:p>
    <w:p w14:paraId="67F6A075" w14:textId="1E203679" w:rsidR="00894077" w:rsidRDefault="00894077">
      <w:pPr>
        <w:rPr>
          <w:rFonts w:ascii="Avenir Book" w:hAnsi="Avenir Book" w:cs="Calibri"/>
        </w:rPr>
      </w:pPr>
      <w:r>
        <w:rPr>
          <w:rFonts w:ascii="Avenir Book" w:hAnsi="Avenir Book" w:cs="Calibri"/>
        </w:rPr>
        <w:br w:type="page"/>
      </w:r>
    </w:p>
    <w:p w14:paraId="72897987" w14:textId="77777777" w:rsidR="00894077" w:rsidRPr="00351BCD" w:rsidRDefault="00894077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venir Book" w:hAnsi="Avenir Book" w:cs="Calibri"/>
          <w:b/>
          <w:bCs/>
          <w:color w:val="C00000"/>
        </w:rPr>
      </w:pPr>
      <w:r w:rsidRPr="00894077">
        <w:rPr>
          <w:rFonts w:ascii="Avenir Book" w:hAnsi="Avenir Book" w:cs="Calibri"/>
          <w:b/>
          <w:bCs/>
          <w:color w:val="C00000"/>
        </w:rPr>
        <w:lastRenderedPageBreak/>
        <w:t>(g) Match each type of fraud with the correct description.</w:t>
      </w:r>
    </w:p>
    <w:p w14:paraId="6485DA52" w14:textId="648EA74C" w:rsidR="00894077" w:rsidRPr="00894077" w:rsidRDefault="00894077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venir Book" w:hAnsi="Avenir Book" w:cs="Calibri"/>
          <w:b/>
          <w:bCs/>
          <w:color w:val="C00000"/>
        </w:rPr>
      </w:pPr>
      <w:r w:rsidRPr="00351BCD">
        <w:rPr>
          <w:rFonts w:ascii="Avenir Book" w:hAnsi="Avenir Book" w:cs="Calibri"/>
          <w:b/>
          <w:bCs/>
          <w:color w:val="C00000"/>
        </w:rPr>
        <w:t xml:space="preserve">MS: </w:t>
      </w:r>
      <w:r w:rsidR="0089696E" w:rsidRPr="00351BCD">
        <w:rPr>
          <w:rFonts w:ascii="Avenir Book" w:hAnsi="Avenir Book" w:cs="Calibri"/>
          <w:b/>
          <w:bCs/>
          <w:color w:val="C00000"/>
        </w:rPr>
        <w:t>8m – 4 @ 2m each</w:t>
      </w:r>
    </w:p>
    <w:p w14:paraId="4CB3F8E3" w14:textId="77777777" w:rsidR="00894077" w:rsidRDefault="00894077" w:rsidP="00894077">
      <w:pPr>
        <w:spacing w:line="276" w:lineRule="auto"/>
        <w:rPr>
          <w:rFonts w:ascii="Avenir Book" w:hAnsi="Avenir Book" w:cs="Calibri"/>
          <w:color w:val="C00000"/>
        </w:rPr>
      </w:pPr>
    </w:p>
    <w:p w14:paraId="343EB4AD" w14:textId="19B536BF" w:rsidR="0089696E" w:rsidRPr="00351BCD" w:rsidRDefault="0089696E" w:rsidP="00894077">
      <w:pPr>
        <w:spacing w:line="276" w:lineRule="auto"/>
        <w:rPr>
          <w:rFonts w:ascii="Avenir Book" w:hAnsi="Avenir Book" w:cs="Calibri"/>
          <w:b/>
          <w:bCs/>
          <w:color w:val="000000" w:themeColor="text1"/>
        </w:rPr>
      </w:pPr>
      <w:r w:rsidRPr="00351BCD">
        <w:rPr>
          <w:rFonts w:ascii="Avenir Book" w:hAnsi="Avenir Book" w:cs="Calibri"/>
          <w:b/>
          <w:bCs/>
          <w:color w:val="000000" w:themeColor="text1"/>
        </w:rPr>
        <w:t xml:space="preserve">A </w:t>
      </w:r>
      <w:r w:rsidRPr="00351BCD">
        <w:rPr>
          <w:b/>
          <w:bCs/>
          <w:color w:val="000000" w:themeColor="text1"/>
        </w:rPr>
        <w:t>→</w:t>
      </w:r>
      <w:r w:rsidRPr="00351BCD">
        <w:rPr>
          <w:rFonts w:ascii="Avenir Book" w:hAnsi="Avenir Book" w:cs="Calibri"/>
          <w:b/>
          <w:bCs/>
          <w:color w:val="000000" w:themeColor="text1"/>
        </w:rPr>
        <w:t xml:space="preserve"> 2</w:t>
      </w:r>
      <w:r w:rsidRPr="00351BCD">
        <w:rPr>
          <w:rFonts w:ascii="Avenir Book" w:hAnsi="Avenir Book" w:cs="Calibri"/>
          <w:b/>
          <w:bCs/>
          <w:color w:val="000000" w:themeColor="text1"/>
        </w:rPr>
        <w:br/>
        <w:t xml:space="preserve">B </w:t>
      </w:r>
      <w:r w:rsidRPr="00351BCD">
        <w:rPr>
          <w:b/>
          <w:bCs/>
          <w:color w:val="000000" w:themeColor="text1"/>
        </w:rPr>
        <w:t>→</w:t>
      </w:r>
      <w:r w:rsidRPr="00351BCD">
        <w:rPr>
          <w:rFonts w:ascii="Avenir Book" w:hAnsi="Avenir Book" w:cs="Calibri"/>
          <w:b/>
          <w:bCs/>
          <w:color w:val="000000" w:themeColor="text1"/>
        </w:rPr>
        <w:t xml:space="preserve"> 3</w:t>
      </w:r>
      <w:r w:rsidRPr="00351BCD">
        <w:rPr>
          <w:rFonts w:ascii="Avenir Book" w:hAnsi="Avenir Book" w:cs="Calibri"/>
          <w:b/>
          <w:bCs/>
          <w:color w:val="000000" w:themeColor="text1"/>
        </w:rPr>
        <w:br/>
        <w:t xml:space="preserve">C </w:t>
      </w:r>
      <w:r w:rsidRPr="00351BCD">
        <w:rPr>
          <w:b/>
          <w:bCs/>
          <w:color w:val="000000" w:themeColor="text1"/>
        </w:rPr>
        <w:t>→</w:t>
      </w:r>
      <w:r w:rsidRPr="00351BCD">
        <w:rPr>
          <w:rFonts w:ascii="Avenir Book" w:hAnsi="Avenir Book" w:cs="Calibri"/>
          <w:b/>
          <w:bCs/>
          <w:color w:val="000000" w:themeColor="text1"/>
        </w:rPr>
        <w:t xml:space="preserve"> 1</w:t>
      </w:r>
      <w:r w:rsidRPr="00351BCD">
        <w:rPr>
          <w:rFonts w:ascii="Avenir Book" w:hAnsi="Avenir Book" w:cs="Calibri"/>
          <w:b/>
          <w:bCs/>
          <w:color w:val="000000" w:themeColor="text1"/>
        </w:rPr>
        <w:br/>
        <w:t xml:space="preserve">D </w:t>
      </w:r>
      <w:r w:rsidRPr="00351BCD">
        <w:rPr>
          <w:b/>
          <w:bCs/>
          <w:color w:val="000000" w:themeColor="text1"/>
        </w:rPr>
        <w:t>→</w:t>
      </w:r>
      <w:r w:rsidRPr="00351BCD">
        <w:rPr>
          <w:rFonts w:ascii="Avenir Book" w:hAnsi="Avenir Book" w:cs="Calibri"/>
          <w:b/>
          <w:bCs/>
          <w:color w:val="000000" w:themeColor="text1"/>
        </w:rPr>
        <w:t xml:space="preserve"> 4</w:t>
      </w:r>
    </w:p>
    <w:p w14:paraId="5FF1D53B" w14:textId="77777777" w:rsidR="0089696E" w:rsidRPr="00894077" w:rsidRDefault="0089696E" w:rsidP="00894077">
      <w:pPr>
        <w:spacing w:line="276" w:lineRule="auto"/>
        <w:rPr>
          <w:rFonts w:ascii="Avenir Book" w:hAnsi="Avenir Book" w:cs="Calibri"/>
          <w:color w:val="C00000"/>
        </w:rPr>
      </w:pPr>
    </w:p>
    <w:p w14:paraId="2F600990" w14:textId="77777777" w:rsidR="00894077" w:rsidRPr="00894077" w:rsidRDefault="00894077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venir Book" w:hAnsi="Avenir Book" w:cs="Calibri"/>
          <w:b/>
          <w:bCs/>
          <w:color w:val="C00000"/>
          <w:lang w:val="en-US"/>
        </w:rPr>
      </w:pPr>
      <w:r w:rsidRPr="00894077">
        <w:rPr>
          <w:rFonts w:ascii="Avenir Book" w:hAnsi="Avenir Book" w:cs="Calibri"/>
          <w:b/>
          <w:bCs/>
          <w:color w:val="C00000"/>
        </w:rPr>
        <w:t xml:space="preserve">(h) </w:t>
      </w:r>
      <w:r w:rsidRPr="00894077">
        <w:rPr>
          <w:rFonts w:ascii="Avenir Book" w:hAnsi="Avenir Book" w:cs="Calibri"/>
          <w:b/>
          <w:bCs/>
          <w:color w:val="C00000"/>
          <w:lang w:val="en-US"/>
        </w:rPr>
        <w:t xml:space="preserve">Choose TWO of the following financial products and explain how a consumer can manage the risk involved with each: </w:t>
      </w:r>
    </w:p>
    <w:p w14:paraId="125B9EC6" w14:textId="77777777" w:rsidR="00894077" w:rsidRPr="00351BCD" w:rsidRDefault="00894077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venir Book" w:hAnsi="Avenir Book" w:cs="Calibri"/>
          <w:b/>
          <w:bCs/>
          <w:color w:val="C00000"/>
        </w:rPr>
      </w:pPr>
      <w:r w:rsidRPr="00894077">
        <w:rPr>
          <w:rFonts w:ascii="Avenir Book" w:hAnsi="Avenir Book" w:cs="Calibri"/>
          <w:b/>
          <w:bCs/>
          <w:color w:val="C00000"/>
        </w:rPr>
        <w:t>Pension, Mortgage, Credit-based products (loans or credit cards), Crypto finance</w:t>
      </w:r>
    </w:p>
    <w:p w14:paraId="2E203AD9" w14:textId="0266D343" w:rsidR="0089696E" w:rsidRPr="00351BCD" w:rsidRDefault="0089696E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venir Book" w:hAnsi="Avenir Book" w:cs="Calibri"/>
          <w:b/>
          <w:bCs/>
          <w:color w:val="C00000"/>
        </w:rPr>
      </w:pPr>
      <w:r w:rsidRPr="00351BCD">
        <w:rPr>
          <w:rFonts w:ascii="Avenir Book" w:hAnsi="Avenir Book" w:cs="Calibri"/>
          <w:b/>
          <w:bCs/>
          <w:color w:val="C00000"/>
        </w:rPr>
        <w:t>MS: 10m 2 @ 5m each (2+3)</w:t>
      </w:r>
    </w:p>
    <w:p w14:paraId="0C97D0C0" w14:textId="77777777" w:rsidR="0089696E" w:rsidRDefault="0089696E" w:rsidP="00894077">
      <w:pPr>
        <w:spacing w:line="276" w:lineRule="auto"/>
        <w:rPr>
          <w:rFonts w:ascii="Avenir Book" w:hAnsi="Avenir Book" w:cs="Calibri"/>
          <w:color w:val="C00000"/>
        </w:rPr>
      </w:pPr>
    </w:p>
    <w:p w14:paraId="7FC006F7" w14:textId="77777777" w:rsidR="0089696E" w:rsidRPr="0089696E" w:rsidRDefault="0089696E" w:rsidP="0089696E">
      <w:pPr>
        <w:spacing w:line="276" w:lineRule="auto"/>
        <w:rPr>
          <w:rFonts w:ascii="Avenir Book" w:hAnsi="Avenir Book" w:cs="Calibri"/>
          <w:color w:val="000000" w:themeColor="text1"/>
        </w:rPr>
      </w:pPr>
      <w:r w:rsidRPr="0089696E">
        <w:rPr>
          <w:rFonts w:ascii="Avenir Book" w:hAnsi="Avenir Book" w:cs="Calibri"/>
          <w:b/>
          <w:bCs/>
          <w:color w:val="000000" w:themeColor="text1"/>
        </w:rPr>
        <w:t>Pensions</w:t>
      </w:r>
      <w:r w:rsidRPr="0089696E">
        <w:rPr>
          <w:rFonts w:ascii="Avenir Book" w:hAnsi="Avenir Book" w:cs="Calibri"/>
          <w:color w:val="000000" w:themeColor="text1"/>
        </w:rPr>
        <w:br/>
        <w:t>Pensions involve investment risk as fund values can rise or fall over time.</w:t>
      </w:r>
      <w:r w:rsidRPr="0089696E">
        <w:rPr>
          <w:rFonts w:ascii="Avenir Book" w:hAnsi="Avenir Book" w:cs="Calibri"/>
          <w:color w:val="000000" w:themeColor="text1"/>
        </w:rPr>
        <w:br/>
        <w:t>Consumers can manage this risk by choosing pension funds that match their age, goals, and risk tolerance, and by reviewing and rebalancing their pension regularly.</w:t>
      </w:r>
    </w:p>
    <w:p w14:paraId="2D722FFC" w14:textId="77777777" w:rsidR="0089696E" w:rsidRDefault="0089696E" w:rsidP="0089696E">
      <w:pPr>
        <w:spacing w:line="276" w:lineRule="auto"/>
        <w:rPr>
          <w:rFonts w:ascii="Avenir Book" w:hAnsi="Avenir Book" w:cs="Calibri"/>
          <w:b/>
          <w:bCs/>
          <w:color w:val="000000" w:themeColor="text1"/>
        </w:rPr>
      </w:pPr>
    </w:p>
    <w:p w14:paraId="04D83E26" w14:textId="71D5AD9C" w:rsidR="0089696E" w:rsidRPr="0089696E" w:rsidRDefault="0089696E" w:rsidP="0089696E">
      <w:pPr>
        <w:spacing w:line="276" w:lineRule="auto"/>
        <w:rPr>
          <w:rFonts w:ascii="Avenir Book" w:hAnsi="Avenir Book" w:cs="Calibri"/>
          <w:color w:val="000000" w:themeColor="text1"/>
        </w:rPr>
      </w:pPr>
      <w:r w:rsidRPr="0089696E">
        <w:rPr>
          <w:rFonts w:ascii="Avenir Book" w:hAnsi="Avenir Book" w:cs="Calibri"/>
          <w:b/>
          <w:bCs/>
          <w:color w:val="000000" w:themeColor="text1"/>
        </w:rPr>
        <w:t>Mortgages</w:t>
      </w:r>
      <w:r w:rsidRPr="0089696E">
        <w:rPr>
          <w:rFonts w:ascii="Avenir Book" w:hAnsi="Avenir Book" w:cs="Calibri"/>
          <w:color w:val="000000" w:themeColor="text1"/>
        </w:rPr>
        <w:br/>
        <w:t>Mortgages are long-term commitments and can become unaffordable if interest rates rise or income falls.</w:t>
      </w:r>
      <w:r w:rsidRPr="0089696E">
        <w:rPr>
          <w:rFonts w:ascii="Avenir Book" w:hAnsi="Avenir Book" w:cs="Calibri"/>
          <w:color w:val="000000" w:themeColor="text1"/>
        </w:rPr>
        <w:br/>
        <w:t>Consumers can manage this risk by choosing fixed-rate mortgages, avoiding borrowing the maximum amount, and switching lenders if better rates become available.</w:t>
      </w:r>
    </w:p>
    <w:p w14:paraId="02EAE327" w14:textId="77777777" w:rsidR="0089696E" w:rsidRDefault="0089696E" w:rsidP="0089696E">
      <w:pPr>
        <w:spacing w:line="276" w:lineRule="auto"/>
        <w:rPr>
          <w:rFonts w:ascii="Avenir Book" w:hAnsi="Avenir Book" w:cs="Calibri"/>
          <w:b/>
          <w:bCs/>
          <w:color w:val="000000" w:themeColor="text1"/>
        </w:rPr>
      </w:pPr>
    </w:p>
    <w:p w14:paraId="6397A0B4" w14:textId="7A0091EB" w:rsidR="0089696E" w:rsidRPr="0089696E" w:rsidRDefault="0089696E" w:rsidP="0089696E">
      <w:pPr>
        <w:spacing w:line="276" w:lineRule="auto"/>
        <w:rPr>
          <w:rFonts w:ascii="Avenir Book" w:hAnsi="Avenir Book" w:cs="Calibri"/>
          <w:color w:val="000000" w:themeColor="text1"/>
        </w:rPr>
      </w:pPr>
      <w:r w:rsidRPr="0089696E">
        <w:rPr>
          <w:rFonts w:ascii="Avenir Book" w:hAnsi="Avenir Book" w:cs="Calibri"/>
          <w:b/>
          <w:bCs/>
          <w:color w:val="000000" w:themeColor="text1"/>
        </w:rPr>
        <w:t>Credit-based products (loans or credit cards)</w:t>
      </w:r>
      <w:r w:rsidRPr="0089696E">
        <w:rPr>
          <w:rFonts w:ascii="Avenir Book" w:hAnsi="Avenir Book" w:cs="Calibri"/>
          <w:color w:val="000000" w:themeColor="text1"/>
        </w:rPr>
        <w:br/>
        <w:t>Credit-based products can lead to high-interest debt if not managed carefully.</w:t>
      </w:r>
      <w:r w:rsidRPr="0089696E">
        <w:rPr>
          <w:rFonts w:ascii="Avenir Book" w:hAnsi="Avenir Book" w:cs="Calibri"/>
          <w:color w:val="000000" w:themeColor="text1"/>
        </w:rPr>
        <w:br/>
        <w:t>Consumers can manage this risk by setting spending limits, making repayments on time, and paying off balances in full where possible.</w:t>
      </w:r>
    </w:p>
    <w:p w14:paraId="4475AF5F" w14:textId="77777777" w:rsidR="0089696E" w:rsidRDefault="0089696E" w:rsidP="0089696E">
      <w:pPr>
        <w:spacing w:line="276" w:lineRule="auto"/>
        <w:rPr>
          <w:rFonts w:ascii="Avenir Book" w:hAnsi="Avenir Book" w:cs="Calibri"/>
          <w:b/>
          <w:bCs/>
          <w:color w:val="000000" w:themeColor="text1"/>
        </w:rPr>
      </w:pPr>
    </w:p>
    <w:p w14:paraId="4AFCFE52" w14:textId="08190F89" w:rsidR="0089696E" w:rsidRPr="0089696E" w:rsidRDefault="0089696E" w:rsidP="0089696E">
      <w:pPr>
        <w:spacing w:line="276" w:lineRule="auto"/>
        <w:rPr>
          <w:rFonts w:ascii="Avenir Book" w:hAnsi="Avenir Book" w:cs="Calibri"/>
          <w:color w:val="000000" w:themeColor="text1"/>
        </w:rPr>
      </w:pPr>
      <w:r w:rsidRPr="0089696E">
        <w:rPr>
          <w:rFonts w:ascii="Avenir Book" w:hAnsi="Avenir Book" w:cs="Calibri"/>
          <w:b/>
          <w:bCs/>
          <w:color w:val="000000" w:themeColor="text1"/>
        </w:rPr>
        <w:t>Crypto finance</w:t>
      </w:r>
      <w:r w:rsidRPr="0089696E">
        <w:rPr>
          <w:rFonts w:ascii="Avenir Book" w:hAnsi="Avenir Book" w:cs="Calibri"/>
          <w:color w:val="000000" w:themeColor="text1"/>
        </w:rPr>
        <w:br/>
        <w:t>Crypto assets are highly volatile and can lose value quickly.</w:t>
      </w:r>
      <w:r w:rsidRPr="0089696E">
        <w:rPr>
          <w:rFonts w:ascii="Avenir Book" w:hAnsi="Avenir Book" w:cs="Calibri"/>
          <w:color w:val="000000" w:themeColor="text1"/>
        </w:rPr>
        <w:br/>
        <w:t>Consumers should only invest money they can afford to lose and avoid making decisions based on social media hype.</w:t>
      </w:r>
    </w:p>
    <w:p w14:paraId="48438EBA" w14:textId="77777777" w:rsidR="0089696E" w:rsidRPr="00894077" w:rsidRDefault="0089696E" w:rsidP="00894077">
      <w:pPr>
        <w:spacing w:line="276" w:lineRule="auto"/>
        <w:rPr>
          <w:rFonts w:ascii="Avenir Book" w:hAnsi="Avenir Book" w:cs="Calibri"/>
          <w:color w:val="000000" w:themeColor="text1"/>
        </w:rPr>
      </w:pPr>
    </w:p>
    <w:p w14:paraId="0DE0B26B" w14:textId="77777777" w:rsidR="00894077" w:rsidRDefault="00894077" w:rsidP="00894077">
      <w:pPr>
        <w:spacing w:line="276" w:lineRule="auto"/>
        <w:rPr>
          <w:rFonts w:ascii="Avenir Book" w:hAnsi="Avenir Book" w:cs="Calibri"/>
          <w:color w:val="C00000"/>
        </w:rPr>
      </w:pPr>
    </w:p>
    <w:p w14:paraId="14927B11" w14:textId="77777777" w:rsidR="0089696E" w:rsidRPr="0089696E" w:rsidRDefault="0089696E" w:rsidP="00894077">
      <w:pPr>
        <w:spacing w:line="276" w:lineRule="auto"/>
        <w:rPr>
          <w:rFonts w:ascii="Avenir Book" w:hAnsi="Avenir Book" w:cs="Calibri"/>
          <w:color w:val="000000" w:themeColor="text1"/>
        </w:rPr>
      </w:pPr>
    </w:p>
    <w:p w14:paraId="3EAA5DB1" w14:textId="77777777" w:rsidR="0089696E" w:rsidRDefault="0089696E" w:rsidP="00894077">
      <w:pPr>
        <w:spacing w:line="276" w:lineRule="auto"/>
        <w:rPr>
          <w:rFonts w:ascii="Avenir Book" w:hAnsi="Avenir Book" w:cs="Calibri"/>
          <w:color w:val="C00000"/>
        </w:rPr>
      </w:pPr>
    </w:p>
    <w:p w14:paraId="20717D2F" w14:textId="4DAD287F" w:rsidR="00894077" w:rsidRPr="00894077" w:rsidRDefault="00894077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venir Book" w:hAnsi="Avenir Book" w:cs="Calibri"/>
          <w:b/>
          <w:bCs/>
          <w:color w:val="C00000"/>
          <w:lang w:val="en-US"/>
        </w:rPr>
      </w:pPr>
      <w:r w:rsidRPr="00894077">
        <w:rPr>
          <w:rFonts w:ascii="Avenir Book" w:hAnsi="Avenir Book" w:cs="Calibri"/>
          <w:b/>
          <w:bCs/>
          <w:color w:val="C00000"/>
        </w:rPr>
        <w:lastRenderedPageBreak/>
        <w:t>(</w:t>
      </w:r>
      <w:r w:rsidRPr="00351BCD">
        <w:rPr>
          <w:rFonts w:ascii="Avenir Book" w:hAnsi="Avenir Book" w:cs="Calibri"/>
          <w:b/>
          <w:bCs/>
          <w:color w:val="C00000"/>
        </w:rPr>
        <w:t>I</w:t>
      </w:r>
      <w:r w:rsidRPr="00894077">
        <w:rPr>
          <w:rFonts w:ascii="Avenir Book" w:hAnsi="Avenir Book" w:cs="Calibri"/>
          <w:b/>
          <w:bCs/>
          <w:color w:val="C00000"/>
        </w:rPr>
        <w:t xml:space="preserve">) </w:t>
      </w:r>
      <w:r w:rsidRPr="00894077">
        <w:rPr>
          <w:rFonts w:ascii="Avenir Book" w:hAnsi="Avenir Book" w:cs="Calibri"/>
          <w:b/>
          <w:bCs/>
          <w:color w:val="C00000"/>
          <w:lang w:val="en-US"/>
        </w:rPr>
        <w:t xml:space="preserve">Compare Central Bank Digital Currency (CBDC) and cryptocurrency under TWO of the following headings: </w:t>
      </w:r>
    </w:p>
    <w:p w14:paraId="3CDC4393" w14:textId="77777777" w:rsidR="00894077" w:rsidRPr="00894077" w:rsidRDefault="00894077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venir Book" w:hAnsi="Avenir Book" w:cs="Calibri"/>
          <w:b/>
          <w:bCs/>
          <w:color w:val="C00000"/>
        </w:rPr>
      </w:pPr>
      <w:r w:rsidRPr="00894077">
        <w:rPr>
          <w:rFonts w:ascii="Avenir Book" w:hAnsi="Avenir Book" w:cs="Calibri"/>
          <w:b/>
          <w:bCs/>
          <w:color w:val="C00000"/>
        </w:rPr>
        <w:t>Control, Regulation, Stability</w:t>
      </w:r>
    </w:p>
    <w:p w14:paraId="0B12A40E" w14:textId="77777777" w:rsidR="0089696E" w:rsidRPr="00351BCD" w:rsidRDefault="0089696E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venir Book" w:hAnsi="Avenir Book" w:cs="Calibri"/>
          <w:b/>
          <w:bCs/>
          <w:color w:val="C00000"/>
        </w:rPr>
      </w:pPr>
      <w:r w:rsidRPr="00351BCD">
        <w:rPr>
          <w:rFonts w:ascii="Avenir Book" w:hAnsi="Avenir Book" w:cs="Calibri"/>
          <w:b/>
          <w:bCs/>
          <w:color w:val="C00000"/>
        </w:rPr>
        <w:t>MS: 10m 2 @ 5m each (2+3)</w:t>
      </w:r>
    </w:p>
    <w:p w14:paraId="54D6947A" w14:textId="26EB0026" w:rsidR="00894077" w:rsidRDefault="00894077" w:rsidP="00894077">
      <w:pPr>
        <w:spacing w:line="276" w:lineRule="auto"/>
        <w:rPr>
          <w:rFonts w:ascii="Avenir Book" w:hAnsi="Avenir Book" w:cs="Calibri"/>
          <w:color w:val="C00000"/>
        </w:rPr>
      </w:pPr>
    </w:p>
    <w:p w14:paraId="2793A524" w14:textId="77777777" w:rsidR="0089696E" w:rsidRPr="0089696E" w:rsidRDefault="0089696E" w:rsidP="0089696E">
      <w:pPr>
        <w:spacing w:line="276" w:lineRule="auto"/>
        <w:rPr>
          <w:rFonts w:ascii="Avenir Book" w:hAnsi="Avenir Book" w:cs="Calibri"/>
          <w:color w:val="000000" w:themeColor="text1"/>
        </w:rPr>
      </w:pPr>
      <w:r w:rsidRPr="0089696E">
        <w:rPr>
          <w:rFonts w:ascii="Avenir Book" w:hAnsi="Avenir Book" w:cs="Calibri"/>
          <w:b/>
          <w:bCs/>
          <w:color w:val="000000" w:themeColor="text1"/>
        </w:rPr>
        <w:t>Control</w:t>
      </w:r>
      <w:r w:rsidRPr="0089696E">
        <w:rPr>
          <w:rFonts w:ascii="Avenir Book" w:hAnsi="Avenir Book" w:cs="Calibri"/>
          <w:color w:val="000000" w:themeColor="text1"/>
        </w:rPr>
        <w:br/>
        <w:t>Central Bank Digital Currency is issued and controlled by a central bank.</w:t>
      </w:r>
      <w:r w:rsidRPr="0089696E">
        <w:rPr>
          <w:rFonts w:ascii="Avenir Book" w:hAnsi="Avenir Book" w:cs="Calibri"/>
          <w:color w:val="000000" w:themeColor="text1"/>
        </w:rPr>
        <w:br/>
        <w:t>Cryptocurrency is decentralised and not controlled by any government or central authority.</w:t>
      </w:r>
    </w:p>
    <w:p w14:paraId="65BFF963" w14:textId="77777777" w:rsidR="0089696E" w:rsidRDefault="0089696E" w:rsidP="0089696E">
      <w:pPr>
        <w:spacing w:line="276" w:lineRule="auto"/>
        <w:rPr>
          <w:rFonts w:ascii="Avenir Book" w:hAnsi="Avenir Book" w:cs="Calibri"/>
          <w:b/>
          <w:bCs/>
          <w:color w:val="000000" w:themeColor="text1"/>
        </w:rPr>
      </w:pPr>
    </w:p>
    <w:p w14:paraId="66330BBA" w14:textId="04D7CC29" w:rsidR="0089696E" w:rsidRPr="0089696E" w:rsidRDefault="0089696E" w:rsidP="0089696E">
      <w:pPr>
        <w:spacing w:line="276" w:lineRule="auto"/>
        <w:rPr>
          <w:rFonts w:ascii="Avenir Book" w:hAnsi="Avenir Book" w:cs="Calibri"/>
          <w:color w:val="000000" w:themeColor="text1"/>
        </w:rPr>
      </w:pPr>
      <w:r w:rsidRPr="0089696E">
        <w:rPr>
          <w:rFonts w:ascii="Avenir Book" w:hAnsi="Avenir Book" w:cs="Calibri"/>
          <w:b/>
          <w:bCs/>
          <w:color w:val="000000" w:themeColor="text1"/>
        </w:rPr>
        <w:t>Regulation</w:t>
      </w:r>
      <w:r w:rsidRPr="0089696E">
        <w:rPr>
          <w:rFonts w:ascii="Avenir Book" w:hAnsi="Avenir Book" w:cs="Calibri"/>
          <w:color w:val="000000" w:themeColor="text1"/>
        </w:rPr>
        <w:br/>
        <w:t>CBDC is fully regulated and protected within the financial system.</w:t>
      </w:r>
      <w:r w:rsidRPr="0089696E">
        <w:rPr>
          <w:rFonts w:ascii="Avenir Book" w:hAnsi="Avenir Book" w:cs="Calibri"/>
          <w:color w:val="000000" w:themeColor="text1"/>
        </w:rPr>
        <w:br/>
        <w:t>Cryptocurrency is largely unregulated and offers limited consumer protection.</w:t>
      </w:r>
    </w:p>
    <w:p w14:paraId="30248A3B" w14:textId="77777777" w:rsidR="0089696E" w:rsidRDefault="0089696E" w:rsidP="0089696E">
      <w:pPr>
        <w:spacing w:line="276" w:lineRule="auto"/>
        <w:rPr>
          <w:rFonts w:ascii="Avenir Book" w:hAnsi="Avenir Book" w:cs="Calibri"/>
          <w:b/>
          <w:bCs/>
          <w:color w:val="000000" w:themeColor="text1"/>
        </w:rPr>
      </w:pPr>
    </w:p>
    <w:p w14:paraId="26E0E232" w14:textId="032150C7" w:rsidR="0089696E" w:rsidRPr="0089696E" w:rsidRDefault="0089696E" w:rsidP="0089696E">
      <w:pPr>
        <w:spacing w:line="276" w:lineRule="auto"/>
        <w:rPr>
          <w:rFonts w:ascii="Avenir Book" w:hAnsi="Avenir Book" w:cs="Calibri"/>
          <w:color w:val="000000" w:themeColor="text1"/>
        </w:rPr>
      </w:pPr>
      <w:r w:rsidRPr="0089696E">
        <w:rPr>
          <w:rFonts w:ascii="Avenir Book" w:hAnsi="Avenir Book" w:cs="Calibri"/>
          <w:b/>
          <w:bCs/>
          <w:color w:val="000000" w:themeColor="text1"/>
        </w:rPr>
        <w:t>Stability</w:t>
      </w:r>
      <w:r w:rsidRPr="0089696E">
        <w:rPr>
          <w:rFonts w:ascii="Avenir Book" w:hAnsi="Avenir Book" w:cs="Calibri"/>
          <w:color w:val="000000" w:themeColor="text1"/>
        </w:rPr>
        <w:br/>
        <w:t>CBDC is designed to maintain a stable value similar to cash.</w:t>
      </w:r>
      <w:r w:rsidRPr="0089696E">
        <w:rPr>
          <w:rFonts w:ascii="Avenir Book" w:hAnsi="Avenir Book" w:cs="Calibri"/>
          <w:color w:val="000000" w:themeColor="text1"/>
        </w:rPr>
        <w:br/>
        <w:t>Cryptocurrency is highly volatile and can rise or fall sharply in value over short periods.</w:t>
      </w:r>
    </w:p>
    <w:p w14:paraId="743BF211" w14:textId="77777777" w:rsidR="0089696E" w:rsidRPr="0089696E" w:rsidRDefault="0089696E" w:rsidP="00894077">
      <w:pPr>
        <w:spacing w:line="276" w:lineRule="auto"/>
        <w:rPr>
          <w:rFonts w:ascii="Avenir Book" w:hAnsi="Avenir Book" w:cs="Calibri"/>
          <w:color w:val="000000" w:themeColor="text1"/>
        </w:rPr>
      </w:pPr>
    </w:p>
    <w:p w14:paraId="0314F7D2" w14:textId="77777777" w:rsidR="00894077" w:rsidRPr="00B25B41" w:rsidRDefault="00894077" w:rsidP="00894077">
      <w:pPr>
        <w:spacing w:line="276" w:lineRule="auto"/>
        <w:rPr>
          <w:rFonts w:ascii="Avenir Book" w:hAnsi="Avenir Book" w:cs="Calibri"/>
          <w:color w:val="C00000"/>
        </w:rPr>
      </w:pPr>
    </w:p>
    <w:sectPr w:rsidR="00894077" w:rsidRPr="00B25B41" w:rsidSect="00E11A57">
      <w:headerReference w:type="default" r:id="rId9"/>
      <w:footerReference w:type="even" r:id="rId10"/>
      <w:footerReference w:type="default" r:id="rId11"/>
      <w:pgSz w:w="11906" w:h="16838"/>
      <w:pgMar w:top="1213" w:right="1077" w:bottom="1213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B3F65" w14:textId="77777777" w:rsidR="00B01811" w:rsidRDefault="00B01811" w:rsidP="00FE502A">
      <w:r>
        <w:separator/>
      </w:r>
    </w:p>
    <w:p w14:paraId="6F6BD6E9" w14:textId="77777777" w:rsidR="00B01811" w:rsidRDefault="00B01811"/>
  </w:endnote>
  <w:endnote w:type="continuationSeparator" w:id="0">
    <w:p w14:paraId="5A64E54D" w14:textId="77777777" w:rsidR="00B01811" w:rsidRDefault="00B01811" w:rsidP="00FE502A">
      <w:r>
        <w:continuationSeparator/>
      </w:r>
    </w:p>
    <w:p w14:paraId="6BBDB1CE" w14:textId="77777777" w:rsidR="00B01811" w:rsidRDefault="00B018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06090058"/>
      <w:docPartObj>
        <w:docPartGallery w:val="Page Numbers (Bottom of Page)"/>
        <w:docPartUnique/>
      </w:docPartObj>
    </w:sdtPr>
    <w:sdtContent>
      <w:p w14:paraId="71AA45A2" w14:textId="6E12AAD9" w:rsidR="00FE502A" w:rsidRDefault="00FE502A" w:rsidP="00AC346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45558A" w14:textId="77777777" w:rsidR="00FE502A" w:rsidRDefault="00FE502A" w:rsidP="00FE502A">
    <w:pPr>
      <w:pStyle w:val="Footer"/>
      <w:ind w:right="360"/>
    </w:pPr>
  </w:p>
  <w:p w14:paraId="31FD1DB1" w14:textId="77777777" w:rsidR="001743EF" w:rsidRDefault="001743E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402DA" w14:textId="70CDD5C7" w:rsidR="00AC3462" w:rsidRPr="00FE502A" w:rsidRDefault="00AC3462" w:rsidP="00AC3462">
    <w:pPr>
      <w:pStyle w:val="Footer"/>
      <w:tabs>
        <w:tab w:val="clear" w:pos="4513"/>
        <w:tab w:val="clear" w:pos="9026"/>
        <w:tab w:val="left" w:pos="4982"/>
      </w:tabs>
      <w:ind w:right="360"/>
      <w:rPr>
        <w:b/>
        <w:bCs/>
      </w:rPr>
    </w:pPr>
    <w:r>
      <w:rPr>
        <w:rStyle w:val="PageNumber"/>
      </w:rPr>
      <w:tab/>
    </w:r>
    <w:r>
      <w:rPr>
        <w:rStyle w:val="PageNumber"/>
      </w:rPr>
      <w:tab/>
    </w:r>
    <w:r>
      <w:rPr>
        <w:b/>
        <w:bCs/>
      </w:rPr>
      <w:tab/>
    </w:r>
    <w:r w:rsidR="00854A4A">
      <w:rPr>
        <w:b/>
        <w:bCs/>
      </w:rPr>
      <w:tab/>
    </w:r>
    <w:r w:rsidR="00854A4A">
      <w:rPr>
        <w:b/>
        <w:bCs/>
      </w:rPr>
      <w:tab/>
      <w:t xml:space="preserve">     </w:t>
    </w:r>
  </w:p>
  <w:p w14:paraId="2A1F725A" w14:textId="4104ADAE" w:rsidR="00FE502A" w:rsidRPr="00FE502A" w:rsidRDefault="00FE502A" w:rsidP="00AC3462">
    <w:pPr>
      <w:pStyle w:val="Footer"/>
      <w:tabs>
        <w:tab w:val="clear" w:pos="4513"/>
        <w:tab w:val="clear" w:pos="9026"/>
        <w:tab w:val="left" w:pos="4982"/>
      </w:tabs>
      <w:ind w:right="360"/>
      <w:rPr>
        <w:b/>
        <w:bCs/>
      </w:rPr>
    </w:pPr>
  </w:p>
  <w:p w14:paraId="4D269A5F" w14:textId="77777777" w:rsidR="001743EF" w:rsidRDefault="001743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F6D61" w14:textId="77777777" w:rsidR="00B01811" w:rsidRDefault="00B01811" w:rsidP="00FE502A">
      <w:r>
        <w:separator/>
      </w:r>
    </w:p>
    <w:p w14:paraId="6503D9C2" w14:textId="77777777" w:rsidR="00B01811" w:rsidRDefault="00B01811"/>
  </w:footnote>
  <w:footnote w:type="continuationSeparator" w:id="0">
    <w:p w14:paraId="4402D61E" w14:textId="77777777" w:rsidR="00B01811" w:rsidRDefault="00B01811" w:rsidP="00FE502A">
      <w:r>
        <w:continuationSeparator/>
      </w:r>
    </w:p>
    <w:p w14:paraId="3BDD1756" w14:textId="77777777" w:rsidR="00B01811" w:rsidRDefault="00B018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45FB" w14:textId="588DCCDE" w:rsidR="001743EF" w:rsidRPr="00B35443" w:rsidRDefault="008A15BC" w:rsidP="00B3544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F943DA" wp14:editId="52E4049F">
          <wp:simplePos x="0" y="0"/>
          <wp:positionH relativeFrom="column">
            <wp:posOffset>-685800</wp:posOffset>
          </wp:positionH>
          <wp:positionV relativeFrom="paragraph">
            <wp:posOffset>-437515</wp:posOffset>
          </wp:positionV>
          <wp:extent cx="7560499" cy="10699200"/>
          <wp:effectExtent l="0" t="0" r="0" b="0"/>
          <wp:wrapNone/>
          <wp:docPr id="1199095370" name="Picture 1" descr="A white background with red squar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095370" name="Picture 1" descr="A white background with red squar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499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43D52"/>
    <w:multiLevelType w:val="multilevel"/>
    <w:tmpl w:val="885A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C65B21"/>
    <w:multiLevelType w:val="hybridMultilevel"/>
    <w:tmpl w:val="F496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7F0269"/>
    <w:multiLevelType w:val="hybridMultilevel"/>
    <w:tmpl w:val="A580D1F8"/>
    <w:lvl w:ilvl="0" w:tplc="911C89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BC184B"/>
    <w:multiLevelType w:val="multilevel"/>
    <w:tmpl w:val="38101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31C00B4"/>
    <w:multiLevelType w:val="hybridMultilevel"/>
    <w:tmpl w:val="745A1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61D2D"/>
    <w:multiLevelType w:val="hybridMultilevel"/>
    <w:tmpl w:val="DE1C7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360C74"/>
    <w:multiLevelType w:val="hybridMultilevel"/>
    <w:tmpl w:val="68AC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4A161B"/>
    <w:multiLevelType w:val="hybridMultilevel"/>
    <w:tmpl w:val="8B78E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2509D0"/>
    <w:multiLevelType w:val="multilevel"/>
    <w:tmpl w:val="310AAA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6D6FE6"/>
    <w:multiLevelType w:val="hybridMultilevel"/>
    <w:tmpl w:val="6C3218B8"/>
    <w:lvl w:ilvl="0" w:tplc="0D7251F4">
      <w:start w:val="1"/>
      <w:numFmt w:val="low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F8744A"/>
    <w:multiLevelType w:val="hybridMultilevel"/>
    <w:tmpl w:val="AA4EEF50"/>
    <w:lvl w:ilvl="0" w:tplc="D43A40D6">
      <w:start w:val="1"/>
      <w:numFmt w:val="lowerLetter"/>
      <w:lvlText w:val="(%1)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4F50D9"/>
    <w:multiLevelType w:val="multilevel"/>
    <w:tmpl w:val="BA88A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203383"/>
    <w:multiLevelType w:val="hybridMultilevel"/>
    <w:tmpl w:val="AA4EEF50"/>
    <w:lvl w:ilvl="0" w:tplc="FFFFFFFF">
      <w:start w:val="1"/>
      <w:numFmt w:val="lowerLetter"/>
      <w:lvlText w:val="(%1)"/>
      <w:lvlJc w:val="left"/>
      <w:pPr>
        <w:ind w:left="1080" w:hanging="72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85626"/>
    <w:multiLevelType w:val="multilevel"/>
    <w:tmpl w:val="8DE8A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A85D51"/>
    <w:multiLevelType w:val="multilevel"/>
    <w:tmpl w:val="6CEAC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21796426"/>
    <w:multiLevelType w:val="hybridMultilevel"/>
    <w:tmpl w:val="95661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56520A"/>
    <w:multiLevelType w:val="hybridMultilevel"/>
    <w:tmpl w:val="08D2DFC6"/>
    <w:lvl w:ilvl="0" w:tplc="099ABC5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C0B3B"/>
    <w:multiLevelType w:val="multilevel"/>
    <w:tmpl w:val="27241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DE0A42"/>
    <w:multiLevelType w:val="multilevel"/>
    <w:tmpl w:val="4AE0F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E578F3"/>
    <w:multiLevelType w:val="hybridMultilevel"/>
    <w:tmpl w:val="30441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A438C2"/>
    <w:multiLevelType w:val="multilevel"/>
    <w:tmpl w:val="72AA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1E2829"/>
    <w:multiLevelType w:val="hybridMultilevel"/>
    <w:tmpl w:val="4AB0D08E"/>
    <w:lvl w:ilvl="0" w:tplc="9F2008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469CE"/>
    <w:multiLevelType w:val="hybridMultilevel"/>
    <w:tmpl w:val="9A006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7959E3"/>
    <w:multiLevelType w:val="multilevel"/>
    <w:tmpl w:val="44F0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CC12CE"/>
    <w:multiLevelType w:val="multilevel"/>
    <w:tmpl w:val="49DA7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4A41401"/>
    <w:multiLevelType w:val="hybridMultilevel"/>
    <w:tmpl w:val="3934E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EB1F73"/>
    <w:multiLevelType w:val="hybridMultilevel"/>
    <w:tmpl w:val="6B9E07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828B0"/>
    <w:multiLevelType w:val="hybridMultilevel"/>
    <w:tmpl w:val="862A8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B54A4"/>
    <w:multiLevelType w:val="hybridMultilevel"/>
    <w:tmpl w:val="6B9E0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D5F58"/>
    <w:multiLevelType w:val="multilevel"/>
    <w:tmpl w:val="F7204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DA103B"/>
    <w:multiLevelType w:val="hybridMultilevel"/>
    <w:tmpl w:val="5CFCA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0B020D"/>
    <w:multiLevelType w:val="multilevel"/>
    <w:tmpl w:val="B4FA5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56D20E62"/>
    <w:multiLevelType w:val="hybridMultilevel"/>
    <w:tmpl w:val="740210C2"/>
    <w:lvl w:ilvl="0" w:tplc="CA9098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9B22CF"/>
    <w:multiLevelType w:val="hybridMultilevel"/>
    <w:tmpl w:val="9E80018E"/>
    <w:lvl w:ilvl="0" w:tplc="2AFA32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444CCF"/>
    <w:multiLevelType w:val="hybridMultilevel"/>
    <w:tmpl w:val="13646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AC3F2E"/>
    <w:multiLevelType w:val="hybridMultilevel"/>
    <w:tmpl w:val="B7805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617D2E"/>
    <w:multiLevelType w:val="multilevel"/>
    <w:tmpl w:val="2F3A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456676"/>
    <w:multiLevelType w:val="multilevel"/>
    <w:tmpl w:val="01E272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947FAC"/>
    <w:multiLevelType w:val="hybridMultilevel"/>
    <w:tmpl w:val="D548A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FE6E21"/>
    <w:multiLevelType w:val="hybridMultilevel"/>
    <w:tmpl w:val="C49C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D6608A"/>
    <w:multiLevelType w:val="hybridMultilevel"/>
    <w:tmpl w:val="534870C6"/>
    <w:lvl w:ilvl="0" w:tplc="B2E470BC">
      <w:start w:val="1"/>
      <w:numFmt w:val="lowerLetter"/>
      <w:lvlText w:val="(%1)"/>
      <w:lvlJc w:val="left"/>
      <w:pPr>
        <w:ind w:left="740" w:hanging="38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A11FD"/>
    <w:multiLevelType w:val="multilevel"/>
    <w:tmpl w:val="931AE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75EB1CE7"/>
    <w:multiLevelType w:val="hybridMultilevel"/>
    <w:tmpl w:val="AA504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795F07"/>
    <w:multiLevelType w:val="multilevel"/>
    <w:tmpl w:val="D67AC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5B276D"/>
    <w:multiLevelType w:val="multilevel"/>
    <w:tmpl w:val="66BA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7FC5956"/>
    <w:multiLevelType w:val="hybridMultilevel"/>
    <w:tmpl w:val="8662D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773FD6"/>
    <w:multiLevelType w:val="hybridMultilevel"/>
    <w:tmpl w:val="77881CE2"/>
    <w:lvl w:ilvl="0" w:tplc="54A6E136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702463">
    <w:abstractNumId w:val="41"/>
  </w:num>
  <w:num w:numId="2" w16cid:durableId="1919557677">
    <w:abstractNumId w:val="39"/>
  </w:num>
  <w:num w:numId="3" w16cid:durableId="431243219">
    <w:abstractNumId w:val="46"/>
  </w:num>
  <w:num w:numId="4" w16cid:durableId="901212413">
    <w:abstractNumId w:val="11"/>
  </w:num>
  <w:num w:numId="5" w16cid:durableId="861551940">
    <w:abstractNumId w:val="0"/>
  </w:num>
  <w:num w:numId="6" w16cid:durableId="562376085">
    <w:abstractNumId w:val="33"/>
  </w:num>
  <w:num w:numId="7" w16cid:durableId="994727338">
    <w:abstractNumId w:val="22"/>
  </w:num>
  <w:num w:numId="8" w16cid:durableId="2079009569">
    <w:abstractNumId w:val="10"/>
  </w:num>
  <w:num w:numId="9" w16cid:durableId="975181234">
    <w:abstractNumId w:val="17"/>
  </w:num>
  <w:num w:numId="10" w16cid:durableId="183060310">
    <w:abstractNumId w:val="28"/>
  </w:num>
  <w:num w:numId="11" w16cid:durableId="1841776125">
    <w:abstractNumId w:val="16"/>
  </w:num>
  <w:num w:numId="12" w16cid:durableId="901402731">
    <w:abstractNumId w:val="43"/>
  </w:num>
  <w:num w:numId="13" w16cid:durableId="1761216013">
    <w:abstractNumId w:val="5"/>
  </w:num>
  <w:num w:numId="14" w16cid:durableId="2072187064">
    <w:abstractNumId w:val="31"/>
  </w:num>
  <w:num w:numId="15" w16cid:durableId="527374002">
    <w:abstractNumId w:val="40"/>
  </w:num>
  <w:num w:numId="16" w16cid:durableId="1628315145">
    <w:abstractNumId w:val="23"/>
  </w:num>
  <w:num w:numId="17" w16cid:durableId="1902406581">
    <w:abstractNumId w:val="35"/>
  </w:num>
  <w:num w:numId="18" w16cid:durableId="1511027463">
    <w:abstractNumId w:val="20"/>
  </w:num>
  <w:num w:numId="19" w16cid:durableId="1763642603">
    <w:abstractNumId w:val="8"/>
  </w:num>
  <w:num w:numId="20" w16cid:durableId="1226142368">
    <w:abstractNumId w:val="2"/>
  </w:num>
  <w:num w:numId="21" w16cid:durableId="181826852">
    <w:abstractNumId w:val="7"/>
  </w:num>
  <w:num w:numId="22" w16cid:durableId="889149206">
    <w:abstractNumId w:val="36"/>
  </w:num>
  <w:num w:numId="23" w16cid:durableId="645474758">
    <w:abstractNumId w:val="3"/>
  </w:num>
  <w:num w:numId="24" w16cid:durableId="1738554278">
    <w:abstractNumId w:val="13"/>
  </w:num>
  <w:num w:numId="25" w16cid:durableId="575280788">
    <w:abstractNumId w:val="19"/>
  </w:num>
  <w:num w:numId="26" w16cid:durableId="2095395945">
    <w:abstractNumId w:val="18"/>
  </w:num>
  <w:num w:numId="27" w16cid:durableId="2022852008">
    <w:abstractNumId w:val="12"/>
  </w:num>
  <w:num w:numId="28" w16cid:durableId="1188562836">
    <w:abstractNumId w:val="4"/>
  </w:num>
  <w:num w:numId="29" w16cid:durableId="362632562">
    <w:abstractNumId w:val="38"/>
  </w:num>
  <w:num w:numId="30" w16cid:durableId="325868179">
    <w:abstractNumId w:val="9"/>
  </w:num>
  <w:num w:numId="31" w16cid:durableId="1209220703">
    <w:abstractNumId w:val="45"/>
  </w:num>
  <w:num w:numId="32" w16cid:durableId="420099955">
    <w:abstractNumId w:val="37"/>
  </w:num>
  <w:num w:numId="33" w16cid:durableId="429395359">
    <w:abstractNumId w:val="1"/>
  </w:num>
  <w:num w:numId="34" w16cid:durableId="994339513">
    <w:abstractNumId w:val="25"/>
  </w:num>
  <w:num w:numId="35" w16cid:durableId="748699905">
    <w:abstractNumId w:val="44"/>
  </w:num>
  <w:num w:numId="36" w16cid:durableId="1014576701">
    <w:abstractNumId w:val="15"/>
  </w:num>
  <w:num w:numId="37" w16cid:durableId="452753775">
    <w:abstractNumId w:val="42"/>
  </w:num>
  <w:num w:numId="38" w16cid:durableId="1488323402">
    <w:abstractNumId w:val="30"/>
  </w:num>
  <w:num w:numId="39" w16cid:durableId="172648778">
    <w:abstractNumId w:val="32"/>
  </w:num>
  <w:num w:numId="40" w16cid:durableId="682517759">
    <w:abstractNumId w:val="26"/>
  </w:num>
  <w:num w:numId="41" w16cid:durableId="569121751">
    <w:abstractNumId w:val="27"/>
  </w:num>
  <w:num w:numId="42" w16cid:durableId="1695837517">
    <w:abstractNumId w:val="29"/>
  </w:num>
  <w:num w:numId="43" w16cid:durableId="1679192908">
    <w:abstractNumId w:val="6"/>
  </w:num>
  <w:num w:numId="44" w16cid:durableId="2066561264">
    <w:abstractNumId w:val="24"/>
  </w:num>
  <w:num w:numId="45" w16cid:durableId="1392071345">
    <w:abstractNumId w:val="21"/>
  </w:num>
  <w:num w:numId="46" w16cid:durableId="1090663930">
    <w:abstractNumId w:val="14"/>
  </w:num>
  <w:num w:numId="47" w16cid:durableId="1217012418">
    <w:abstractNumId w:val="34"/>
  </w:num>
  <w:num w:numId="48" w16cid:durableId="53048335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2A"/>
    <w:rsid w:val="0000046D"/>
    <w:rsid w:val="00003829"/>
    <w:rsid w:val="00016BBA"/>
    <w:rsid w:val="00021940"/>
    <w:rsid w:val="00041A26"/>
    <w:rsid w:val="0004550E"/>
    <w:rsid w:val="000526EF"/>
    <w:rsid w:val="00075FDF"/>
    <w:rsid w:val="0009169D"/>
    <w:rsid w:val="00093C5B"/>
    <w:rsid w:val="0009536C"/>
    <w:rsid w:val="000B3819"/>
    <w:rsid w:val="000B7256"/>
    <w:rsid w:val="000D7045"/>
    <w:rsid w:val="000E262A"/>
    <w:rsid w:val="000E42D2"/>
    <w:rsid w:val="000E69D1"/>
    <w:rsid w:val="000F0D03"/>
    <w:rsid w:val="000F0EBC"/>
    <w:rsid w:val="000F30F7"/>
    <w:rsid w:val="00102769"/>
    <w:rsid w:val="00106AA4"/>
    <w:rsid w:val="00111005"/>
    <w:rsid w:val="0011131E"/>
    <w:rsid w:val="001248F0"/>
    <w:rsid w:val="0014294F"/>
    <w:rsid w:val="00143334"/>
    <w:rsid w:val="00143354"/>
    <w:rsid w:val="00154144"/>
    <w:rsid w:val="0015707B"/>
    <w:rsid w:val="001743EF"/>
    <w:rsid w:val="00176AF3"/>
    <w:rsid w:val="001A36C6"/>
    <w:rsid w:val="001B365D"/>
    <w:rsid w:val="001C5A1E"/>
    <w:rsid w:val="001C67D3"/>
    <w:rsid w:val="001D1B83"/>
    <w:rsid w:val="001D4F04"/>
    <w:rsid w:val="001D4F6B"/>
    <w:rsid w:val="001F2D3C"/>
    <w:rsid w:val="00203706"/>
    <w:rsid w:val="002077E0"/>
    <w:rsid w:val="00243A81"/>
    <w:rsid w:val="00247621"/>
    <w:rsid w:val="00261942"/>
    <w:rsid w:val="00282759"/>
    <w:rsid w:val="002852D0"/>
    <w:rsid w:val="00290E1A"/>
    <w:rsid w:val="00291CB5"/>
    <w:rsid w:val="002A22B1"/>
    <w:rsid w:val="002A4AEE"/>
    <w:rsid w:val="002A7B73"/>
    <w:rsid w:val="002C30BD"/>
    <w:rsid w:val="002C7F59"/>
    <w:rsid w:val="002E3E37"/>
    <w:rsid w:val="00320310"/>
    <w:rsid w:val="003237B7"/>
    <w:rsid w:val="00324F4A"/>
    <w:rsid w:val="00344E6D"/>
    <w:rsid w:val="003511AD"/>
    <w:rsid w:val="00351BCD"/>
    <w:rsid w:val="00360A92"/>
    <w:rsid w:val="0037086F"/>
    <w:rsid w:val="00391EAB"/>
    <w:rsid w:val="003A2B59"/>
    <w:rsid w:val="003A7542"/>
    <w:rsid w:val="003C2996"/>
    <w:rsid w:val="003C7CB3"/>
    <w:rsid w:val="003D46B0"/>
    <w:rsid w:val="003D778A"/>
    <w:rsid w:val="003E0DA8"/>
    <w:rsid w:val="003E617E"/>
    <w:rsid w:val="003E74A7"/>
    <w:rsid w:val="0040106E"/>
    <w:rsid w:val="00405EA8"/>
    <w:rsid w:val="00406216"/>
    <w:rsid w:val="00410EC9"/>
    <w:rsid w:val="004118A0"/>
    <w:rsid w:val="00426795"/>
    <w:rsid w:val="00432301"/>
    <w:rsid w:val="00455F0F"/>
    <w:rsid w:val="00460DD2"/>
    <w:rsid w:val="00492241"/>
    <w:rsid w:val="0049788D"/>
    <w:rsid w:val="004A21B9"/>
    <w:rsid w:val="004A35F5"/>
    <w:rsid w:val="004B529D"/>
    <w:rsid w:val="004D1815"/>
    <w:rsid w:val="004D1816"/>
    <w:rsid w:val="004D2F71"/>
    <w:rsid w:val="004D4AC2"/>
    <w:rsid w:val="004D74ED"/>
    <w:rsid w:val="004F13A1"/>
    <w:rsid w:val="004F2470"/>
    <w:rsid w:val="004F2F46"/>
    <w:rsid w:val="005015D4"/>
    <w:rsid w:val="0051071A"/>
    <w:rsid w:val="005159BB"/>
    <w:rsid w:val="0052065E"/>
    <w:rsid w:val="00534972"/>
    <w:rsid w:val="005359F4"/>
    <w:rsid w:val="00543910"/>
    <w:rsid w:val="00546AA9"/>
    <w:rsid w:val="00547371"/>
    <w:rsid w:val="00555681"/>
    <w:rsid w:val="00556DF3"/>
    <w:rsid w:val="00556E02"/>
    <w:rsid w:val="00560D02"/>
    <w:rsid w:val="00561919"/>
    <w:rsid w:val="00564A1A"/>
    <w:rsid w:val="0058295E"/>
    <w:rsid w:val="00585485"/>
    <w:rsid w:val="005963B2"/>
    <w:rsid w:val="005A24C5"/>
    <w:rsid w:val="005A27A3"/>
    <w:rsid w:val="005B2500"/>
    <w:rsid w:val="005C0A5E"/>
    <w:rsid w:val="005D30CD"/>
    <w:rsid w:val="005E21C2"/>
    <w:rsid w:val="005E466C"/>
    <w:rsid w:val="005E596F"/>
    <w:rsid w:val="005F47E9"/>
    <w:rsid w:val="00600143"/>
    <w:rsid w:val="006014EA"/>
    <w:rsid w:val="00610B3C"/>
    <w:rsid w:val="00633A9B"/>
    <w:rsid w:val="00641347"/>
    <w:rsid w:val="006463F1"/>
    <w:rsid w:val="006507E6"/>
    <w:rsid w:val="00667B19"/>
    <w:rsid w:val="00667EE6"/>
    <w:rsid w:val="00670215"/>
    <w:rsid w:val="006828FF"/>
    <w:rsid w:val="006A43A1"/>
    <w:rsid w:val="006A7F3C"/>
    <w:rsid w:val="006B2F3D"/>
    <w:rsid w:val="006C32E0"/>
    <w:rsid w:val="006D0B9C"/>
    <w:rsid w:val="006D66DE"/>
    <w:rsid w:val="006E1F17"/>
    <w:rsid w:val="006E5AC6"/>
    <w:rsid w:val="00700792"/>
    <w:rsid w:val="00734FE2"/>
    <w:rsid w:val="00735117"/>
    <w:rsid w:val="007442D8"/>
    <w:rsid w:val="007501DC"/>
    <w:rsid w:val="00750BAF"/>
    <w:rsid w:val="007876E6"/>
    <w:rsid w:val="007B79BC"/>
    <w:rsid w:val="007C06F2"/>
    <w:rsid w:val="007C2608"/>
    <w:rsid w:val="007F2034"/>
    <w:rsid w:val="008074EB"/>
    <w:rsid w:val="00810D13"/>
    <w:rsid w:val="00842C3A"/>
    <w:rsid w:val="00853E8F"/>
    <w:rsid w:val="00854A4A"/>
    <w:rsid w:val="008646DE"/>
    <w:rsid w:val="00864BB5"/>
    <w:rsid w:val="0086551F"/>
    <w:rsid w:val="00871B03"/>
    <w:rsid w:val="00882E14"/>
    <w:rsid w:val="008841A2"/>
    <w:rsid w:val="0089160B"/>
    <w:rsid w:val="00892EDF"/>
    <w:rsid w:val="00894077"/>
    <w:rsid w:val="0089696E"/>
    <w:rsid w:val="008A15BC"/>
    <w:rsid w:val="008C73E7"/>
    <w:rsid w:val="008D1003"/>
    <w:rsid w:val="008D6D7C"/>
    <w:rsid w:val="008E219E"/>
    <w:rsid w:val="008F1909"/>
    <w:rsid w:val="008F751C"/>
    <w:rsid w:val="0090620C"/>
    <w:rsid w:val="009213E9"/>
    <w:rsid w:val="00930167"/>
    <w:rsid w:val="00931F49"/>
    <w:rsid w:val="0093693B"/>
    <w:rsid w:val="0093716F"/>
    <w:rsid w:val="00945933"/>
    <w:rsid w:val="00946CD0"/>
    <w:rsid w:val="00963979"/>
    <w:rsid w:val="009643FA"/>
    <w:rsid w:val="00966E1D"/>
    <w:rsid w:val="009760A4"/>
    <w:rsid w:val="009934F2"/>
    <w:rsid w:val="00994A00"/>
    <w:rsid w:val="009B6B10"/>
    <w:rsid w:val="009B6FEE"/>
    <w:rsid w:val="009E5A94"/>
    <w:rsid w:val="009E704B"/>
    <w:rsid w:val="00A075FA"/>
    <w:rsid w:val="00A109A7"/>
    <w:rsid w:val="00A161F5"/>
    <w:rsid w:val="00A22CD0"/>
    <w:rsid w:val="00A23C24"/>
    <w:rsid w:val="00A37412"/>
    <w:rsid w:val="00A4218F"/>
    <w:rsid w:val="00A43F33"/>
    <w:rsid w:val="00A459C7"/>
    <w:rsid w:val="00A62258"/>
    <w:rsid w:val="00A82824"/>
    <w:rsid w:val="00A870FE"/>
    <w:rsid w:val="00A96131"/>
    <w:rsid w:val="00AB7049"/>
    <w:rsid w:val="00AC3278"/>
    <w:rsid w:val="00AC3462"/>
    <w:rsid w:val="00AE50E4"/>
    <w:rsid w:val="00AF21E9"/>
    <w:rsid w:val="00AF3159"/>
    <w:rsid w:val="00AF4BD8"/>
    <w:rsid w:val="00AF7E9D"/>
    <w:rsid w:val="00B01811"/>
    <w:rsid w:val="00B05D07"/>
    <w:rsid w:val="00B12D49"/>
    <w:rsid w:val="00B25B41"/>
    <w:rsid w:val="00B316EF"/>
    <w:rsid w:val="00B33425"/>
    <w:rsid w:val="00B35443"/>
    <w:rsid w:val="00B37D72"/>
    <w:rsid w:val="00B40A8B"/>
    <w:rsid w:val="00B61F8D"/>
    <w:rsid w:val="00B636A1"/>
    <w:rsid w:val="00B65465"/>
    <w:rsid w:val="00B65E48"/>
    <w:rsid w:val="00B92339"/>
    <w:rsid w:val="00B96E42"/>
    <w:rsid w:val="00BA5801"/>
    <w:rsid w:val="00BB0147"/>
    <w:rsid w:val="00BB3C05"/>
    <w:rsid w:val="00BC44CF"/>
    <w:rsid w:val="00BC4D74"/>
    <w:rsid w:val="00BE0FBA"/>
    <w:rsid w:val="00C01C57"/>
    <w:rsid w:val="00C02EAA"/>
    <w:rsid w:val="00C060BE"/>
    <w:rsid w:val="00C1150A"/>
    <w:rsid w:val="00C149F4"/>
    <w:rsid w:val="00C24464"/>
    <w:rsid w:val="00C24A6D"/>
    <w:rsid w:val="00C30F56"/>
    <w:rsid w:val="00C330A5"/>
    <w:rsid w:val="00C5223A"/>
    <w:rsid w:val="00C65300"/>
    <w:rsid w:val="00C75835"/>
    <w:rsid w:val="00C75DEA"/>
    <w:rsid w:val="00C84BF7"/>
    <w:rsid w:val="00C86719"/>
    <w:rsid w:val="00C9332F"/>
    <w:rsid w:val="00C9414A"/>
    <w:rsid w:val="00C94A3A"/>
    <w:rsid w:val="00CA340F"/>
    <w:rsid w:val="00CB2C92"/>
    <w:rsid w:val="00CC0148"/>
    <w:rsid w:val="00CC7C38"/>
    <w:rsid w:val="00CD2CEE"/>
    <w:rsid w:val="00CE0E10"/>
    <w:rsid w:val="00CF47D5"/>
    <w:rsid w:val="00CF4AA8"/>
    <w:rsid w:val="00CF4DD8"/>
    <w:rsid w:val="00CF6951"/>
    <w:rsid w:val="00D11266"/>
    <w:rsid w:val="00D12A55"/>
    <w:rsid w:val="00D12F5F"/>
    <w:rsid w:val="00D13FFF"/>
    <w:rsid w:val="00D21CF0"/>
    <w:rsid w:val="00D50C43"/>
    <w:rsid w:val="00D56DC7"/>
    <w:rsid w:val="00D60E51"/>
    <w:rsid w:val="00D6531C"/>
    <w:rsid w:val="00D65EE0"/>
    <w:rsid w:val="00D75581"/>
    <w:rsid w:val="00D829B7"/>
    <w:rsid w:val="00DB255B"/>
    <w:rsid w:val="00DC3B82"/>
    <w:rsid w:val="00DC71B4"/>
    <w:rsid w:val="00DE252A"/>
    <w:rsid w:val="00DF0261"/>
    <w:rsid w:val="00E11A57"/>
    <w:rsid w:val="00E11F74"/>
    <w:rsid w:val="00E16253"/>
    <w:rsid w:val="00E35787"/>
    <w:rsid w:val="00E4359D"/>
    <w:rsid w:val="00E5073D"/>
    <w:rsid w:val="00E51196"/>
    <w:rsid w:val="00E51A42"/>
    <w:rsid w:val="00E5283D"/>
    <w:rsid w:val="00E55330"/>
    <w:rsid w:val="00E63DB8"/>
    <w:rsid w:val="00E65EF6"/>
    <w:rsid w:val="00E73DE5"/>
    <w:rsid w:val="00ED0DA1"/>
    <w:rsid w:val="00ED2970"/>
    <w:rsid w:val="00ED3D1B"/>
    <w:rsid w:val="00ED4F8E"/>
    <w:rsid w:val="00ED5A98"/>
    <w:rsid w:val="00EE78F3"/>
    <w:rsid w:val="00F018CD"/>
    <w:rsid w:val="00F01B65"/>
    <w:rsid w:val="00F105C1"/>
    <w:rsid w:val="00F155AE"/>
    <w:rsid w:val="00F53E35"/>
    <w:rsid w:val="00F72166"/>
    <w:rsid w:val="00F8046A"/>
    <w:rsid w:val="00FA35AD"/>
    <w:rsid w:val="00FC74DF"/>
    <w:rsid w:val="00FD6E52"/>
    <w:rsid w:val="00FE502A"/>
    <w:rsid w:val="00FF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D43CD"/>
  <w15:chartTrackingRefBased/>
  <w15:docId w15:val="{8520CA81-4853-4646-9CA1-EFCF7990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96E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117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  <w:outlineLvl w:val="0"/>
    </w:pPr>
    <w:rPr>
      <w:rFonts w:ascii="Avenir Book" w:eastAsiaTheme="majorEastAsia" w:hAnsi="Avenir Book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B2C92"/>
    <w:pPr>
      <w:keepNext/>
      <w:keepLines/>
      <w:spacing w:before="40" w:line="276" w:lineRule="auto"/>
      <w:outlineLvl w:val="1"/>
    </w:pPr>
    <w:rPr>
      <w:rFonts w:ascii="Avenir Book" w:eastAsiaTheme="majorEastAsia" w:hAnsi="Avenir Book" w:cs="Calibr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5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8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502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E502A"/>
  </w:style>
  <w:style w:type="paragraph" w:styleId="Footer">
    <w:name w:val="footer"/>
    <w:basedOn w:val="Normal"/>
    <w:link w:val="FooterChar"/>
    <w:uiPriority w:val="99"/>
    <w:unhideWhenUsed/>
    <w:rsid w:val="00FE502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E502A"/>
  </w:style>
  <w:style w:type="character" w:styleId="PageNumber">
    <w:name w:val="page number"/>
    <w:basedOn w:val="DefaultParagraphFont"/>
    <w:uiPriority w:val="99"/>
    <w:semiHidden/>
    <w:unhideWhenUsed/>
    <w:rsid w:val="00FE502A"/>
  </w:style>
  <w:style w:type="table" w:styleId="TableGrid">
    <w:name w:val="Table Grid"/>
    <w:basedOn w:val="TableNormal"/>
    <w:uiPriority w:val="39"/>
    <w:rsid w:val="00391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91EAB"/>
    <w:rPr>
      <w:rFonts w:eastAsiaTheme="minorEastAsia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91E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1EAB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B2C92"/>
    <w:rPr>
      <w:rFonts w:ascii="Avenir Book" w:eastAsiaTheme="majorEastAsia" w:hAnsi="Avenir Book" w:cs="Calibri"/>
      <w:color w:val="000000" w:themeColor="text1"/>
      <w:sz w:val="26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35117"/>
    <w:rPr>
      <w:rFonts w:ascii="Avenir Book" w:eastAsiaTheme="majorEastAsia" w:hAnsi="Avenir Book" w:cstheme="majorBidi"/>
      <w:b/>
      <w:bCs/>
      <w:color w:val="000000" w:themeColor="text1"/>
      <w:sz w:val="28"/>
      <w:szCs w:val="28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DE252A"/>
    <w:pPr>
      <w:spacing w:before="480" w:line="276" w:lineRule="auto"/>
      <w:outlineLvl w:val="9"/>
    </w:pPr>
    <w:rPr>
      <w:b w:val="0"/>
      <w:bCs w:val="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E4359D"/>
    <w:pPr>
      <w:tabs>
        <w:tab w:val="right" w:leader="dot" w:pos="9016"/>
      </w:tabs>
    </w:pPr>
    <w:rPr>
      <w:rFonts w:asciiTheme="minorHAnsi" w:hAnsiTheme="minorHAnsi" w:cstheme="minorHAnsi"/>
      <w:b/>
      <w:bCs/>
      <w:smallCap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DE252A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E252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52A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paragraph" w:styleId="Revision">
    <w:name w:val="Revision"/>
    <w:hidden/>
    <w:uiPriority w:val="99"/>
    <w:semiHidden/>
    <w:rsid w:val="002C30BD"/>
    <w:rPr>
      <w:rFonts w:ascii="Times New Roman" w:eastAsia="Times New Roman" w:hAnsi="Times New Roman" w:cs="Times New Roman"/>
      <w:lang w:eastAsia="en-GB"/>
    </w:rPr>
  </w:style>
  <w:style w:type="character" w:customStyle="1" w:styleId="Bold">
    <w:name w:val="Bold"/>
    <w:uiPriority w:val="1"/>
    <w:qFormat/>
    <w:rsid w:val="005E21C2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8FF"/>
    <w:rPr>
      <w:rFonts w:asciiTheme="majorHAnsi" w:eastAsiaTheme="majorEastAsia" w:hAnsiTheme="majorHAnsi" w:cstheme="majorBidi"/>
      <w:i/>
      <w:iCs/>
      <w:color w:val="2F5496" w:themeColor="accent1" w:themeShade="BF"/>
      <w:lang w:eastAsia="en-GB"/>
    </w:rPr>
  </w:style>
  <w:style w:type="paragraph" w:customStyle="1" w:styleId="p1">
    <w:name w:val="p1"/>
    <w:basedOn w:val="Normal"/>
    <w:rsid w:val="00ED0DA1"/>
    <w:rPr>
      <w:rFonts w:ascii="Helvetica" w:hAnsi="Helvetica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26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7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B873DC-B1DC-794E-B2EC-FC743CCF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13</Pages>
  <Words>1749</Words>
  <Characters>8624</Characters>
  <Application>Microsoft Office Word</Application>
  <DocSecurity>0</DocSecurity>
  <Lines>359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Duffy</dc:creator>
  <cp:keywords/>
  <dc:description/>
  <cp:lastModifiedBy>Gavin Duffy</cp:lastModifiedBy>
  <cp:revision>13</cp:revision>
  <cp:lastPrinted>2025-12-09T15:56:00Z</cp:lastPrinted>
  <dcterms:created xsi:type="dcterms:W3CDTF">2026-02-10T09:40:00Z</dcterms:created>
  <dcterms:modified xsi:type="dcterms:W3CDTF">2026-02-10T11:53:00Z</dcterms:modified>
</cp:coreProperties>
</file>