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8049B" w14:textId="6AF54F2B" w:rsidR="004C4A39" w:rsidRDefault="004C4A39" w:rsidP="00852D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b/>
          <w:bCs/>
          <w:color w:val="E97132" w:themeColor="accent2"/>
          <w:sz w:val="48"/>
          <w:szCs w:val="48"/>
        </w:rPr>
      </w:pP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>S</w:t>
      </w:r>
      <w:r w:rsidR="00852DCB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trand </w:t>
      </w:r>
      <w:r w:rsidR="005378D8">
        <w:rPr>
          <w:rFonts w:ascii="Calibri" w:hAnsi="Calibri" w:cs="Calibri"/>
          <w:b/>
          <w:bCs/>
          <w:color w:val="E97132" w:themeColor="accent2"/>
          <w:sz w:val="48"/>
          <w:szCs w:val="48"/>
        </w:rPr>
        <w:t>3</w:t>
      </w: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Ch</w:t>
      </w:r>
      <w:r w:rsidR="00852DCB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apter </w:t>
      </w:r>
      <w:r w:rsidR="005378D8">
        <w:rPr>
          <w:rFonts w:ascii="Calibri" w:hAnsi="Calibri" w:cs="Calibri"/>
          <w:b/>
          <w:bCs/>
          <w:color w:val="E97132" w:themeColor="accent2"/>
          <w:sz w:val="48"/>
          <w:szCs w:val="48"/>
        </w:rPr>
        <w:t>15</w:t>
      </w: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</w:t>
      </w:r>
      <w:r w:rsidR="007E324B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The </w:t>
      </w:r>
      <w:r w:rsidR="005378D8">
        <w:rPr>
          <w:rFonts w:ascii="Calibri" w:hAnsi="Calibri" w:cs="Calibri"/>
          <w:b/>
          <w:bCs/>
          <w:color w:val="E97132" w:themeColor="accent2"/>
          <w:sz w:val="48"/>
          <w:szCs w:val="48"/>
        </w:rPr>
        <w:t>importance of communication</w:t>
      </w: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</w:t>
      </w:r>
      <w:r w:rsidR="00852DCB">
        <w:rPr>
          <w:rFonts w:ascii="Calibri" w:hAnsi="Calibri" w:cs="Calibri"/>
          <w:b/>
          <w:bCs/>
          <w:color w:val="E97132" w:themeColor="accent2"/>
          <w:sz w:val="48"/>
          <w:szCs w:val="48"/>
        </w:rPr>
        <w:t>(</w:t>
      </w:r>
      <w:r w:rsidR="005378D8">
        <w:rPr>
          <w:rFonts w:ascii="Calibri" w:hAnsi="Calibri" w:cs="Calibri"/>
          <w:b/>
          <w:bCs/>
          <w:color w:val="E97132" w:themeColor="accent2"/>
          <w:sz w:val="48"/>
          <w:szCs w:val="48"/>
        </w:rPr>
        <w:t>1.5</w:t>
      </w:r>
      <w:r w:rsidR="00852DCB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weeks)</w:t>
      </w:r>
    </w:p>
    <w:p w14:paraId="56DD61A4" w14:textId="77777777" w:rsidR="00765D98" w:rsidRPr="005902F8" w:rsidRDefault="00D82935" w:rsidP="00765D98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5902F8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Learning Outcomes</w:t>
      </w:r>
    </w:p>
    <w:p w14:paraId="667FA6E2" w14:textId="2BAC62D3" w:rsidR="00765D98" w:rsidRPr="00765D98" w:rsidRDefault="005378D8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15</w:t>
      </w:r>
      <w:r w:rsidR="00765D98"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.1</w:t>
      </w:r>
      <w:r w:rsidRPr="005378D8">
        <w:rPr>
          <w:rFonts w:ascii="Calibri" w:hAnsi="Calibri" w:cs="Calibri"/>
          <w:sz w:val="22"/>
          <w:szCs w:val="22"/>
        </w:rPr>
        <w:t xml:space="preserve"> Explain the importance of communication in an organisation.</w:t>
      </w:r>
    </w:p>
    <w:p w14:paraId="4A32074A" w14:textId="6A286B61" w:rsidR="00765D98" w:rsidRPr="00765D98" w:rsidRDefault="005378D8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15</w:t>
      </w:r>
      <w:r w:rsidR="00765D98"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.2 </w:t>
      </w:r>
      <w:r w:rsidRPr="005378D8">
        <w:rPr>
          <w:rFonts w:ascii="Calibri" w:hAnsi="Calibri" w:cs="Calibri"/>
          <w:sz w:val="22"/>
          <w:szCs w:val="22"/>
        </w:rPr>
        <w:t>Identify different modes of communication and analyse the efficacy of each mode as an approach within an organisation.</w:t>
      </w:r>
    </w:p>
    <w:p w14:paraId="7C4E7DE4" w14:textId="1DF07B26" w:rsidR="00765D98" w:rsidRPr="00765D98" w:rsidRDefault="005378D8" w:rsidP="005378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380"/>
        </w:tabs>
        <w:spacing w:after="1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15</w:t>
      </w:r>
      <w:r w:rsidR="00765D98"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.3</w:t>
      </w:r>
      <w:r w:rsidRPr="005378D8">
        <w:rPr>
          <w:rFonts w:ascii="Calibri" w:hAnsi="Calibri" w:cs="Calibri"/>
          <w:sz w:val="22"/>
          <w:szCs w:val="22"/>
        </w:rPr>
        <w:t xml:space="preserve"> Discuss how technology enables communication in organisations.</w:t>
      </w:r>
    </w:p>
    <w:p w14:paraId="6A409620" w14:textId="16D7DF0D" w:rsidR="00765D98" w:rsidRPr="00765D98" w:rsidRDefault="005378D8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15</w:t>
      </w:r>
      <w:r w:rsidR="00765D98"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.4</w:t>
      </w:r>
      <w:r w:rsidRPr="005378D8">
        <w:rPr>
          <w:rFonts w:ascii="Calibri" w:hAnsi="Calibri" w:cs="Calibri"/>
          <w:sz w:val="22"/>
          <w:szCs w:val="22"/>
        </w:rPr>
        <w:t xml:space="preserve"> Discuss how communication might be improved in an organisation.</w:t>
      </w:r>
    </w:p>
    <w:p w14:paraId="7E3C710C" w14:textId="77777777" w:rsidR="000B5EC8" w:rsidRPr="005902F8" w:rsidRDefault="000B5EC8">
      <w:pPr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</w:p>
    <w:p w14:paraId="12D271E9" w14:textId="4778BECC" w:rsidR="000B5EC8" w:rsidRPr="005902F8" w:rsidRDefault="000B5EC8">
      <w:pPr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5902F8">
        <w:rPr>
          <w:rFonts w:ascii="Calibri" w:hAnsi="Calibri" w:cs="Calibri"/>
          <w:b/>
          <w:bCs/>
          <w:color w:val="E97132" w:themeColor="accent2"/>
          <w:sz w:val="22"/>
          <w:szCs w:val="22"/>
        </w:rPr>
        <w:br w:type="page"/>
      </w:r>
    </w:p>
    <w:p w14:paraId="759BE25B" w14:textId="78FCBC58" w:rsidR="00D82935" w:rsidRPr="00CE6EBD" w:rsidRDefault="00D82935" w:rsidP="00D82935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  <w:color w:val="E97132" w:themeColor="accent2"/>
          <w:sz w:val="48"/>
          <w:szCs w:val="48"/>
        </w:rPr>
        <w:lastRenderedPageBreak/>
        <w:t>Chapter Overview and Introduction</w:t>
      </w:r>
    </w:p>
    <w:p w14:paraId="7847AC06" w14:textId="6BAFCC7B" w:rsidR="00D82935" w:rsidRPr="005902F8" w:rsidRDefault="00D82935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5902F8">
        <w:rPr>
          <w:rFonts w:ascii="Calibri" w:hAnsi="Calibri" w:cs="Calibri"/>
          <w:b/>
          <w:bCs/>
          <w:color w:val="E97132" w:themeColor="accent2"/>
          <w:sz w:val="28"/>
          <w:szCs w:val="28"/>
        </w:rPr>
        <w:t>From the Specification (Pg  of NCCA Doc):</w:t>
      </w:r>
    </w:p>
    <w:p w14:paraId="2D9F5A93" w14:textId="7ED5DC9F" w:rsidR="00D82935" w:rsidRPr="005902F8" w:rsidRDefault="00D82935" w:rsidP="00765D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5902F8">
        <w:rPr>
          <w:rFonts w:ascii="Calibri" w:hAnsi="Calibri" w:cs="Calibri"/>
          <w:sz w:val="22"/>
          <w:szCs w:val="22"/>
        </w:rPr>
        <w:t>“</w:t>
      </w:r>
      <w:r w:rsidR="00DA7021" w:rsidRPr="00DA7021">
        <w:rPr>
          <w:rFonts w:ascii="Calibri" w:hAnsi="Calibri" w:cs="Calibri"/>
          <w:sz w:val="22"/>
          <w:szCs w:val="22"/>
        </w:rPr>
        <w:t>Effective communication is a key factor in successful</w:t>
      </w:r>
      <w:r w:rsidR="00DA7021">
        <w:rPr>
          <w:rFonts w:ascii="Calibri" w:hAnsi="Calibri" w:cs="Calibri"/>
          <w:sz w:val="22"/>
          <w:szCs w:val="22"/>
        </w:rPr>
        <w:t xml:space="preserve"> </w:t>
      </w:r>
      <w:r w:rsidR="00DA7021" w:rsidRPr="00DA7021">
        <w:rPr>
          <w:rFonts w:ascii="Calibri" w:hAnsi="Calibri" w:cs="Calibri"/>
          <w:sz w:val="22"/>
          <w:szCs w:val="22"/>
        </w:rPr>
        <w:t>organisations and in this strand, students explore</w:t>
      </w:r>
      <w:r w:rsidR="00DA7021">
        <w:rPr>
          <w:rFonts w:ascii="Calibri" w:hAnsi="Calibri" w:cs="Calibri"/>
          <w:sz w:val="22"/>
          <w:szCs w:val="22"/>
        </w:rPr>
        <w:t xml:space="preserve"> </w:t>
      </w:r>
      <w:r w:rsidR="00DA7021" w:rsidRPr="00DA7021">
        <w:rPr>
          <w:rFonts w:ascii="Calibri" w:hAnsi="Calibri" w:cs="Calibri"/>
          <w:sz w:val="22"/>
          <w:szCs w:val="22"/>
        </w:rPr>
        <w:t xml:space="preserve">different </w:t>
      </w:r>
      <w:r w:rsidR="00DA7021">
        <w:rPr>
          <w:rFonts w:ascii="Calibri" w:hAnsi="Calibri" w:cs="Calibri"/>
          <w:sz w:val="22"/>
          <w:szCs w:val="22"/>
        </w:rPr>
        <w:t>m</w:t>
      </w:r>
      <w:r w:rsidR="00DA7021" w:rsidRPr="00DA7021">
        <w:rPr>
          <w:rFonts w:ascii="Calibri" w:hAnsi="Calibri" w:cs="Calibri"/>
          <w:sz w:val="22"/>
          <w:szCs w:val="22"/>
        </w:rPr>
        <w:t>odes of communication. A lack of effective</w:t>
      </w:r>
      <w:r w:rsidR="00DA7021">
        <w:rPr>
          <w:rFonts w:ascii="Calibri" w:hAnsi="Calibri" w:cs="Calibri"/>
          <w:sz w:val="22"/>
          <w:szCs w:val="22"/>
        </w:rPr>
        <w:t xml:space="preserve"> </w:t>
      </w:r>
      <w:r w:rsidR="00DA7021" w:rsidRPr="00DA7021">
        <w:rPr>
          <w:rFonts w:ascii="Calibri" w:hAnsi="Calibri" w:cs="Calibri"/>
          <w:sz w:val="22"/>
          <w:szCs w:val="22"/>
        </w:rPr>
        <w:t>communication can be a contributing factor to conflict</w:t>
      </w:r>
      <w:r w:rsidR="00DA7021">
        <w:rPr>
          <w:rFonts w:ascii="Calibri" w:hAnsi="Calibri" w:cs="Calibri"/>
          <w:sz w:val="22"/>
          <w:szCs w:val="22"/>
        </w:rPr>
        <w:t xml:space="preserve"> </w:t>
      </w:r>
      <w:r w:rsidR="00DA7021" w:rsidRPr="00DA7021">
        <w:rPr>
          <w:rFonts w:ascii="Calibri" w:hAnsi="Calibri" w:cs="Calibri"/>
          <w:sz w:val="22"/>
          <w:szCs w:val="22"/>
        </w:rPr>
        <w:t>in the workplace and students have an opportunity to</w:t>
      </w:r>
      <w:r w:rsidR="00DA7021">
        <w:rPr>
          <w:rFonts w:ascii="Calibri" w:hAnsi="Calibri" w:cs="Calibri"/>
          <w:sz w:val="22"/>
          <w:szCs w:val="22"/>
        </w:rPr>
        <w:t xml:space="preserve"> </w:t>
      </w:r>
      <w:r w:rsidR="00DA7021" w:rsidRPr="00DA7021">
        <w:rPr>
          <w:rFonts w:ascii="Calibri" w:hAnsi="Calibri" w:cs="Calibri"/>
          <w:sz w:val="22"/>
          <w:szCs w:val="22"/>
        </w:rPr>
        <w:t>consider the causes of conflict, while also exploring</w:t>
      </w:r>
      <w:r w:rsidR="00DA7021">
        <w:rPr>
          <w:rFonts w:ascii="Calibri" w:hAnsi="Calibri" w:cs="Calibri"/>
          <w:sz w:val="22"/>
          <w:szCs w:val="22"/>
        </w:rPr>
        <w:t xml:space="preserve"> </w:t>
      </w:r>
      <w:r w:rsidR="00DA7021" w:rsidRPr="00DA7021">
        <w:rPr>
          <w:rFonts w:ascii="Calibri" w:hAnsi="Calibri" w:cs="Calibri"/>
          <w:sz w:val="22"/>
          <w:szCs w:val="22"/>
        </w:rPr>
        <w:t>how best to address such conflict.</w:t>
      </w:r>
      <w:r w:rsidR="00DA7021">
        <w:rPr>
          <w:rFonts w:ascii="Calibri" w:hAnsi="Calibri" w:cs="Calibri"/>
          <w:sz w:val="22"/>
          <w:szCs w:val="22"/>
        </w:rPr>
        <w:t>”</w:t>
      </w:r>
    </w:p>
    <w:p w14:paraId="3AB563B5" w14:textId="77777777" w:rsidR="00DA7021" w:rsidRDefault="00DA7021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</w:p>
    <w:p w14:paraId="5562811C" w14:textId="00CC5A6B" w:rsidR="00D82935" w:rsidRPr="005902F8" w:rsidRDefault="00D82935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5902F8">
        <w:rPr>
          <w:rFonts w:ascii="Calibri" w:hAnsi="Calibri" w:cs="Calibri"/>
          <w:b/>
          <w:bCs/>
          <w:color w:val="E97132" w:themeColor="accent2"/>
          <w:sz w:val="28"/>
          <w:szCs w:val="28"/>
        </w:rPr>
        <w:t xml:space="preserve">Chapter starts on page </w:t>
      </w:r>
      <w:r w:rsidR="00DA7021">
        <w:rPr>
          <w:rFonts w:ascii="Calibri" w:hAnsi="Calibri" w:cs="Calibri"/>
          <w:b/>
          <w:bCs/>
          <w:color w:val="E97132" w:themeColor="accent2"/>
          <w:sz w:val="28"/>
          <w:szCs w:val="28"/>
        </w:rPr>
        <w:t>274</w:t>
      </w:r>
    </w:p>
    <w:p w14:paraId="092F3B74" w14:textId="77777777" w:rsidR="00DA7021" w:rsidRDefault="00DA7021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</w:p>
    <w:p w14:paraId="110FBEE7" w14:textId="6D7DABA8" w:rsidR="00D82935" w:rsidRPr="005902F8" w:rsidRDefault="00D82935" w:rsidP="00D8293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5902F8">
        <w:rPr>
          <w:rFonts w:ascii="Calibri" w:hAnsi="Calibri" w:cs="Calibri"/>
          <w:b/>
          <w:bCs/>
          <w:color w:val="E97132" w:themeColor="accent2"/>
          <w:sz w:val="28"/>
          <w:szCs w:val="28"/>
        </w:rPr>
        <w:t>Hook for the chapter</w:t>
      </w:r>
      <w:r w:rsidR="003B507F">
        <w:rPr>
          <w:rFonts w:ascii="Calibri" w:hAnsi="Calibri" w:cs="Calibri"/>
          <w:b/>
          <w:bCs/>
          <w:color w:val="E97132" w:themeColor="accent2"/>
          <w:sz w:val="28"/>
          <w:szCs w:val="28"/>
        </w:rPr>
        <w:t xml:space="preserve"> – content in chapter PowerPoint to go with each</w:t>
      </w:r>
    </w:p>
    <w:p w14:paraId="722DECEB" w14:textId="77777777" w:rsidR="00DA7021" w:rsidRDefault="00DA7021" w:rsidP="00DA7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DA7021">
        <w:rPr>
          <w:rFonts w:ascii="Calibri" w:hAnsi="Calibri" w:cs="Calibri"/>
          <w:b/>
          <w:bCs/>
          <w:sz w:val="22"/>
          <w:szCs w:val="22"/>
        </w:rPr>
        <w:t>Chapter Hook: “Managing a Remote Workforce” (Irish Times, May 2024)</w:t>
      </w:r>
    </w:p>
    <w:p w14:paraId="10D34E9C" w14:textId="77777777" w:rsidR="00DA7021" w:rsidRDefault="00DA7021" w:rsidP="00DA7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3DC60CE6" w14:textId="265EE315" w:rsidR="00DA7021" w:rsidRPr="00DA7021" w:rsidRDefault="00DA7021" w:rsidP="00DA7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Worksheet, article and teacher sheet -&gt; </w:t>
      </w:r>
      <w:hyperlink r:id="rId5" w:history="1">
        <w:r w:rsidRPr="00DA7021">
          <w:rPr>
            <w:rStyle w:val="Hyperlink"/>
            <w:rFonts w:ascii="Calibri" w:hAnsi="Calibri" w:cs="Calibri"/>
            <w:b/>
            <w:bCs/>
            <w:sz w:val="22"/>
            <w:szCs w:val="22"/>
          </w:rPr>
          <w:t>HERE</w:t>
        </w:r>
      </w:hyperlink>
    </w:p>
    <w:p w14:paraId="66E6DDC4" w14:textId="1FC5C7D6" w:rsidR="00DA7021" w:rsidRPr="00DA7021" w:rsidRDefault="00DA7021" w:rsidP="00DA7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b/>
          <w:bCs/>
          <w:sz w:val="22"/>
          <w:szCs w:val="22"/>
        </w:rPr>
        <w:t>Theme:</w:t>
      </w:r>
      <w:r w:rsidRPr="00DA7021">
        <w:rPr>
          <w:rFonts w:ascii="Calibri" w:hAnsi="Calibri" w:cs="Calibri"/>
          <w:b/>
          <w:bCs/>
          <w:sz w:val="22"/>
          <w:szCs w:val="22"/>
        </w:rPr>
        <w:br/>
      </w:r>
      <w:r w:rsidRPr="00DA7021">
        <w:rPr>
          <w:rFonts w:ascii="Calibri" w:hAnsi="Calibri" w:cs="Calibri"/>
          <w:sz w:val="22"/>
          <w:szCs w:val="22"/>
        </w:rPr>
        <w:t>The role of communication, trust, and technology in managing modern teams</w:t>
      </w:r>
      <w:r>
        <w:rPr>
          <w:rFonts w:ascii="Calibri" w:hAnsi="Calibri" w:cs="Calibri"/>
          <w:sz w:val="22"/>
          <w:szCs w:val="22"/>
        </w:rPr>
        <w:t xml:space="preserve">, </w:t>
      </w:r>
      <w:r w:rsidRPr="00DA7021">
        <w:rPr>
          <w:rFonts w:ascii="Calibri" w:hAnsi="Calibri" w:cs="Calibri"/>
          <w:sz w:val="22"/>
          <w:szCs w:val="22"/>
        </w:rPr>
        <w:t>especially when people work remotely or in hybrid settings.</w:t>
      </w:r>
    </w:p>
    <w:p w14:paraId="41D6A5B5" w14:textId="77777777" w:rsidR="00DA7021" w:rsidRPr="00DA7021" w:rsidRDefault="00DA7021" w:rsidP="00DA7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b/>
          <w:bCs/>
          <w:sz w:val="22"/>
          <w:szCs w:val="22"/>
        </w:rPr>
        <w:t>Purpose:</w:t>
      </w:r>
      <w:r w:rsidRPr="00DA7021">
        <w:rPr>
          <w:rFonts w:ascii="Calibri" w:hAnsi="Calibri" w:cs="Calibri"/>
          <w:b/>
          <w:bCs/>
          <w:sz w:val="22"/>
          <w:szCs w:val="22"/>
        </w:rPr>
        <w:br/>
      </w:r>
      <w:r w:rsidRPr="00DA7021">
        <w:rPr>
          <w:rFonts w:ascii="Calibri" w:hAnsi="Calibri" w:cs="Calibri"/>
          <w:sz w:val="22"/>
          <w:szCs w:val="22"/>
        </w:rPr>
        <w:t>To introduce students to real-world examples of how effective communication supports collaboration, clarity, and team performance.</w:t>
      </w:r>
      <w:r w:rsidRPr="00DA7021">
        <w:rPr>
          <w:rFonts w:ascii="Calibri" w:hAnsi="Calibri" w:cs="Calibri"/>
          <w:sz w:val="22"/>
          <w:szCs w:val="22"/>
        </w:rPr>
        <w:br/>
        <w:t>This activity encourages students to recognise communication challenges in everyday business before learning key concepts such as modes, principles, and factors influencing communication.</w:t>
      </w:r>
    </w:p>
    <w:p w14:paraId="629FF41B" w14:textId="77777777" w:rsidR="00DA7021" w:rsidRPr="00DA7021" w:rsidRDefault="00DA7021" w:rsidP="00DA7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b/>
          <w:bCs/>
          <w:sz w:val="22"/>
          <w:szCs w:val="22"/>
        </w:rPr>
        <w:t>Activity:</w:t>
      </w:r>
      <w:r w:rsidRPr="00DA7021">
        <w:rPr>
          <w:rFonts w:ascii="Calibri" w:hAnsi="Calibri" w:cs="Calibri"/>
          <w:b/>
          <w:bCs/>
          <w:sz w:val="22"/>
          <w:szCs w:val="22"/>
        </w:rPr>
        <w:br/>
      </w:r>
      <w:r w:rsidRPr="00DA7021">
        <w:rPr>
          <w:rFonts w:ascii="Calibri" w:hAnsi="Calibri" w:cs="Calibri"/>
          <w:sz w:val="22"/>
          <w:szCs w:val="22"/>
        </w:rPr>
        <w:t>Students read or skim </w:t>
      </w:r>
      <w:r w:rsidRPr="00DA7021">
        <w:rPr>
          <w:rFonts w:ascii="Calibri" w:hAnsi="Calibri" w:cs="Calibri"/>
          <w:i/>
          <w:iCs/>
          <w:sz w:val="22"/>
          <w:szCs w:val="22"/>
        </w:rPr>
        <w:t>Managing a Remote Workforce Calls for Specific Skills and Interventions</w:t>
      </w:r>
      <w:r w:rsidRPr="00DA7021">
        <w:rPr>
          <w:rFonts w:ascii="Calibri" w:hAnsi="Calibri" w:cs="Calibri"/>
          <w:sz w:val="22"/>
          <w:szCs w:val="22"/>
        </w:rPr>
        <w:t> by Danielle Barron (</w:t>
      </w:r>
      <w:r w:rsidRPr="00DA7021">
        <w:rPr>
          <w:rFonts w:ascii="Calibri" w:hAnsi="Calibri" w:cs="Calibri"/>
          <w:i/>
          <w:iCs/>
          <w:sz w:val="22"/>
          <w:szCs w:val="22"/>
        </w:rPr>
        <w:t>The Irish Times</w:t>
      </w:r>
      <w:r w:rsidRPr="00DA7021">
        <w:rPr>
          <w:rFonts w:ascii="Calibri" w:hAnsi="Calibri" w:cs="Calibri"/>
          <w:sz w:val="22"/>
          <w:szCs w:val="22"/>
        </w:rPr>
        <w:t>, 2024).</w:t>
      </w:r>
      <w:r w:rsidRPr="00DA7021">
        <w:rPr>
          <w:rFonts w:ascii="Calibri" w:hAnsi="Calibri" w:cs="Calibri"/>
          <w:sz w:val="22"/>
          <w:szCs w:val="22"/>
        </w:rPr>
        <w:br/>
        <w:t>Working in pairs or small groups, they answer five short discussion questions on how communication, trust, and technology help remote teams operate successfully.</w:t>
      </w:r>
      <w:r w:rsidRPr="00DA7021">
        <w:rPr>
          <w:rFonts w:ascii="Calibri" w:hAnsi="Calibri" w:cs="Calibri"/>
          <w:sz w:val="22"/>
          <w:szCs w:val="22"/>
        </w:rPr>
        <w:br/>
        <w:t>After discussion, groups share one takeaway on how managers use communication to connect dispersed teams.</w:t>
      </w:r>
      <w:r w:rsidRPr="00DA7021">
        <w:rPr>
          <w:rFonts w:ascii="Calibri" w:hAnsi="Calibri" w:cs="Calibri"/>
          <w:sz w:val="22"/>
          <w:szCs w:val="22"/>
        </w:rPr>
        <w:br/>
        <w:t>(Estimated time: 10–15 minutes)</w:t>
      </w:r>
    </w:p>
    <w:p w14:paraId="30C28C55" w14:textId="77777777" w:rsidR="000179B4" w:rsidRDefault="000179B4" w:rsidP="00D829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7AB5DB4D" w14:textId="5A61EEFC" w:rsidR="003B507F" w:rsidRDefault="003B507F" w:rsidP="003B507F">
      <w:p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t>Primer Questions</w:t>
      </w:r>
    </w:p>
    <w:p w14:paraId="22872470" w14:textId="77777777" w:rsidR="00DA7021" w:rsidRPr="00DA7021" w:rsidRDefault="00DA7021" w:rsidP="00DA7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b/>
          <w:bCs/>
          <w:sz w:val="22"/>
          <w:szCs w:val="22"/>
        </w:rPr>
        <w:t>1. Have you ever misunderstood a message that someone else thought was clear? What caused the confusion?</w:t>
      </w:r>
      <w:r w:rsidRPr="00DA7021">
        <w:rPr>
          <w:rFonts w:ascii="Calibri" w:hAnsi="Calibri" w:cs="Calibri"/>
          <w:sz w:val="22"/>
          <w:szCs w:val="22"/>
        </w:rPr>
        <w:br/>
      </w:r>
      <w:r w:rsidRPr="00DA7021">
        <w:rPr>
          <w:rFonts w:ascii="Calibri" w:hAnsi="Calibri" w:cs="Calibri"/>
          <w:i/>
          <w:iCs/>
          <w:sz w:val="22"/>
          <w:szCs w:val="22"/>
        </w:rPr>
        <w:t>Teacher Prompts:</w:t>
      </w:r>
    </w:p>
    <w:p w14:paraId="358DAC43" w14:textId="77777777" w:rsidR="00DA7021" w:rsidRPr="00DA7021" w:rsidRDefault="00DA7021" w:rsidP="00DA7021">
      <w:pPr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720"/>
          <w:tab w:val="num" w:pos="-360"/>
        </w:tabs>
        <w:spacing w:line="276" w:lineRule="auto"/>
        <w:ind w:left="360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sz w:val="22"/>
          <w:szCs w:val="22"/>
        </w:rPr>
        <w:t>Was the message spoken, written, or sent digitally?</w:t>
      </w:r>
    </w:p>
    <w:p w14:paraId="4FE4DCD9" w14:textId="4B8A35EC" w:rsidR="00DA7021" w:rsidRPr="00DA7021" w:rsidRDefault="00DA7021" w:rsidP="00DA7021">
      <w:pPr>
        <w:numPr>
          <w:ilvl w:val="0"/>
          <w:numId w:val="1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720"/>
          <w:tab w:val="num" w:pos="0"/>
        </w:tabs>
        <w:spacing w:line="276" w:lineRule="auto"/>
        <w:ind w:left="360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sz w:val="22"/>
          <w:szCs w:val="22"/>
        </w:rPr>
        <w:t>Did tone, timing, or missing details make it unclear?</w:t>
      </w:r>
    </w:p>
    <w:p w14:paraId="19F95876" w14:textId="77777777" w:rsidR="00DA7021" w:rsidRPr="00DA7021" w:rsidRDefault="00DA7021" w:rsidP="00DA7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b/>
          <w:bCs/>
          <w:sz w:val="22"/>
          <w:szCs w:val="22"/>
        </w:rPr>
        <w:t>2. What communication apps or tools have you seen used in school or work? What were some of their advantages or disadvantages?</w:t>
      </w:r>
      <w:r w:rsidRPr="00DA7021">
        <w:rPr>
          <w:rFonts w:ascii="Calibri" w:hAnsi="Calibri" w:cs="Calibri"/>
          <w:sz w:val="22"/>
          <w:szCs w:val="22"/>
        </w:rPr>
        <w:br/>
      </w:r>
      <w:r w:rsidRPr="00DA7021">
        <w:rPr>
          <w:rFonts w:ascii="Calibri" w:hAnsi="Calibri" w:cs="Calibri"/>
          <w:i/>
          <w:iCs/>
          <w:sz w:val="22"/>
          <w:szCs w:val="22"/>
        </w:rPr>
        <w:t>Teacher Prompts:</w:t>
      </w:r>
    </w:p>
    <w:p w14:paraId="0DC3625D" w14:textId="77777777" w:rsidR="00DA7021" w:rsidRPr="00DA7021" w:rsidRDefault="00DA7021" w:rsidP="00DA7021">
      <w:pPr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720"/>
          <w:tab w:val="num" w:pos="0"/>
        </w:tabs>
        <w:spacing w:line="276" w:lineRule="auto"/>
        <w:ind w:left="360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sz w:val="22"/>
          <w:szCs w:val="22"/>
        </w:rPr>
        <w:t>Which tools help people stay organised or connected?</w:t>
      </w:r>
    </w:p>
    <w:p w14:paraId="14FFB646" w14:textId="4C340F48" w:rsidR="00DA7021" w:rsidRPr="00DA7021" w:rsidRDefault="00DA7021" w:rsidP="00DA7021">
      <w:pPr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720"/>
          <w:tab w:val="num" w:pos="360"/>
        </w:tabs>
        <w:spacing w:line="276" w:lineRule="auto"/>
        <w:ind w:left="360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sz w:val="22"/>
          <w:szCs w:val="22"/>
        </w:rPr>
        <w:t>Have you ever seen miscommunication happen through one of these tools?</w:t>
      </w:r>
    </w:p>
    <w:p w14:paraId="31004504" w14:textId="77777777" w:rsidR="00DA7021" w:rsidRPr="00DA7021" w:rsidRDefault="00DA7021" w:rsidP="00DA70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b/>
          <w:bCs/>
          <w:sz w:val="22"/>
          <w:szCs w:val="22"/>
        </w:rPr>
        <w:t>3. How does your choice of communication method change between different groups (friends, family, teachers, coaches, etc.)?</w:t>
      </w:r>
      <w:r w:rsidRPr="00DA7021">
        <w:rPr>
          <w:rFonts w:ascii="Calibri" w:hAnsi="Calibri" w:cs="Calibri"/>
          <w:sz w:val="22"/>
          <w:szCs w:val="22"/>
        </w:rPr>
        <w:br/>
      </w:r>
      <w:r w:rsidRPr="00DA7021">
        <w:rPr>
          <w:rFonts w:ascii="Calibri" w:hAnsi="Calibri" w:cs="Calibri"/>
          <w:i/>
          <w:iCs/>
          <w:sz w:val="22"/>
          <w:szCs w:val="22"/>
        </w:rPr>
        <w:t>Teacher Prompts:</w:t>
      </w:r>
    </w:p>
    <w:p w14:paraId="72647D05" w14:textId="77777777" w:rsidR="00DA7021" w:rsidRPr="00DA7021" w:rsidRDefault="00DA7021" w:rsidP="00DA7021">
      <w:pPr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720"/>
          <w:tab w:val="num" w:pos="360"/>
        </w:tabs>
        <w:spacing w:line="276" w:lineRule="auto"/>
        <w:ind w:left="360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sz w:val="22"/>
          <w:szCs w:val="22"/>
        </w:rPr>
        <w:t>Do you change your tone, formality, or message depending on who you’re talking to?</w:t>
      </w:r>
    </w:p>
    <w:p w14:paraId="78A975C3" w14:textId="7CF55BE6" w:rsidR="003B507F" w:rsidRPr="00DA7021" w:rsidRDefault="00DA7021" w:rsidP="003F5740">
      <w:pPr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720"/>
          <w:tab w:val="num" w:pos="360"/>
        </w:tabs>
        <w:spacing w:line="276" w:lineRule="auto"/>
        <w:ind w:left="360"/>
        <w:rPr>
          <w:rFonts w:ascii="Calibri" w:hAnsi="Calibri" w:cs="Calibri"/>
          <w:sz w:val="22"/>
          <w:szCs w:val="22"/>
        </w:rPr>
      </w:pPr>
      <w:r w:rsidRPr="00DA7021">
        <w:rPr>
          <w:rFonts w:ascii="Calibri" w:hAnsi="Calibri" w:cs="Calibri"/>
          <w:sz w:val="22"/>
          <w:szCs w:val="22"/>
        </w:rPr>
        <w:t>Why might the same message sound different in each setting?</w:t>
      </w:r>
    </w:p>
    <w:p w14:paraId="03C1C4E8" w14:textId="17FF5B1C" w:rsidR="00DA14E5" w:rsidRPr="005902F8" w:rsidRDefault="00DA14E5" w:rsidP="00017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5902F8">
        <w:rPr>
          <w:rFonts w:ascii="Calibri" w:hAnsi="Calibri" w:cs="Calibri"/>
          <w:sz w:val="22"/>
          <w:szCs w:val="22"/>
        </w:rPr>
        <w:br w:type="page"/>
      </w:r>
    </w:p>
    <w:p w14:paraId="3BABBA12" w14:textId="77777777" w:rsidR="00DA14E5" w:rsidRDefault="00DA14E5" w:rsidP="00DA14E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lastRenderedPageBreak/>
        <w:t>Useful business examples, stories, links, videos, resources…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0"/>
        <w:gridCol w:w="5956"/>
      </w:tblGrid>
      <w:tr w:rsidR="00DA14E5" w14:paraId="31945ABD" w14:textId="77777777" w:rsidTr="00C15481">
        <w:tc>
          <w:tcPr>
            <w:tcW w:w="4500" w:type="dxa"/>
          </w:tcPr>
          <w:p w14:paraId="3D8CFD1E" w14:textId="20EA6E7F" w:rsidR="00DA14E5" w:rsidRDefault="00DA14E5" w:rsidP="00284527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5956" w:type="dxa"/>
          </w:tcPr>
          <w:p w14:paraId="64D7458F" w14:textId="550E4E9B" w:rsidR="00DA14E5" w:rsidRDefault="00DA14E5" w:rsidP="00284527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DA14E5" w14:paraId="524FED2C" w14:textId="77777777" w:rsidTr="00C15481">
        <w:tc>
          <w:tcPr>
            <w:tcW w:w="4500" w:type="dxa"/>
          </w:tcPr>
          <w:p w14:paraId="0DEAC8E0" w14:textId="2A8DF05F" w:rsidR="00DA14E5" w:rsidRPr="004C4A39" w:rsidRDefault="00DA14E5" w:rsidP="00284527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5956" w:type="dxa"/>
          </w:tcPr>
          <w:p w14:paraId="0328E117" w14:textId="5C9DBDF9" w:rsidR="00DA14E5" w:rsidRDefault="00DA14E5" w:rsidP="00284527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DA14E5" w14:paraId="1717C60B" w14:textId="77777777" w:rsidTr="00C15481">
        <w:tc>
          <w:tcPr>
            <w:tcW w:w="4500" w:type="dxa"/>
          </w:tcPr>
          <w:p w14:paraId="5F4A8534" w14:textId="77777777" w:rsidR="00DA14E5" w:rsidRPr="004C4A39" w:rsidRDefault="00DA14E5" w:rsidP="00284527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5956" w:type="dxa"/>
          </w:tcPr>
          <w:p w14:paraId="48E51307" w14:textId="77777777" w:rsidR="00DA14E5" w:rsidRDefault="00DA14E5" w:rsidP="00284527">
            <w:pPr>
              <w:spacing w:line="276" w:lineRule="auto"/>
              <w:rPr>
                <w:rFonts w:ascii="Calibri" w:hAnsi="Calibri" w:cs="Calibri"/>
              </w:rPr>
            </w:pPr>
          </w:p>
        </w:tc>
      </w:tr>
    </w:tbl>
    <w:p w14:paraId="061546F4" w14:textId="77777777" w:rsidR="00DA14E5" w:rsidRDefault="00DA14E5" w:rsidP="00DA14E5">
      <w:pPr>
        <w:spacing w:line="276" w:lineRule="auto"/>
        <w:rPr>
          <w:rFonts w:ascii="Calibri" w:hAnsi="Calibri" w:cs="Calibri"/>
          <w:u w:val="single"/>
        </w:rPr>
      </w:pPr>
    </w:p>
    <w:p w14:paraId="794F9F88" w14:textId="77777777" w:rsidR="00DA14E5" w:rsidRPr="009C4FE1" w:rsidRDefault="00DA14E5" w:rsidP="00DA14E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t>Digital hub links (these will become hyperlinks as they get added over the summer)</w:t>
      </w: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:</w:t>
      </w:r>
    </w:p>
    <w:p w14:paraId="7EA81AA4" w14:textId="054EC64F" w:rsidR="00DA14E5" w:rsidRPr="00A15131" w:rsidRDefault="00DA7021" w:rsidP="00DA14E5">
      <w:pPr>
        <w:spacing w:line="276" w:lineRule="auto"/>
        <w:rPr>
          <w:rFonts w:ascii="Calibri" w:hAnsi="Calibri" w:cs="Calibri"/>
        </w:rPr>
      </w:pPr>
      <w:hyperlink r:id="rId6" w:history="1">
        <w:r w:rsidR="00DA14E5" w:rsidRPr="00DA7021">
          <w:rPr>
            <w:rStyle w:val="Hyperlink"/>
            <w:rFonts w:ascii="Calibri" w:hAnsi="Calibri" w:cs="Calibri"/>
          </w:rPr>
          <w:t>PowerPoint</w:t>
        </w:r>
      </w:hyperlink>
    </w:p>
    <w:p w14:paraId="1212F78C" w14:textId="2D98368B" w:rsidR="00DA14E5" w:rsidRPr="00A15131" w:rsidRDefault="00DA7021" w:rsidP="00DA14E5">
      <w:pPr>
        <w:spacing w:line="276" w:lineRule="auto"/>
        <w:rPr>
          <w:rFonts w:ascii="Calibri" w:hAnsi="Calibri" w:cs="Calibri"/>
        </w:rPr>
      </w:pPr>
      <w:hyperlink r:id="rId7" w:history="1">
        <w:r w:rsidR="00DA14E5" w:rsidRPr="00DA7021">
          <w:rPr>
            <w:rStyle w:val="Hyperlink"/>
            <w:rFonts w:ascii="Calibri" w:hAnsi="Calibri" w:cs="Calibri"/>
          </w:rPr>
          <w:t>Class exams with solutions</w:t>
        </w:r>
      </w:hyperlink>
    </w:p>
    <w:p w14:paraId="7CAF73F9" w14:textId="0489113A" w:rsidR="00DA14E5" w:rsidRDefault="00DA7021" w:rsidP="00DA14E5">
      <w:pPr>
        <w:spacing w:line="276" w:lineRule="auto"/>
        <w:rPr>
          <w:rFonts w:ascii="Calibri" w:hAnsi="Calibri" w:cs="Calibri"/>
        </w:rPr>
      </w:pPr>
      <w:hyperlink r:id="rId8" w:history="1">
        <w:r w:rsidR="00DA14E5" w:rsidRPr="00DA7021">
          <w:rPr>
            <w:rStyle w:val="Hyperlink"/>
            <w:rFonts w:ascii="Calibri" w:hAnsi="Calibri" w:cs="Calibri"/>
          </w:rPr>
          <w:t>Worksheet for the Introduction Hook</w:t>
        </w:r>
      </w:hyperlink>
    </w:p>
    <w:p w14:paraId="7201078C" w14:textId="632F6A96" w:rsidR="00DA14E5" w:rsidRDefault="00DA7021" w:rsidP="00DA14E5">
      <w:pPr>
        <w:spacing w:line="276" w:lineRule="auto"/>
        <w:rPr>
          <w:rFonts w:ascii="Calibri" w:hAnsi="Calibri" w:cs="Calibri"/>
        </w:rPr>
      </w:pPr>
      <w:hyperlink r:id="rId9" w:history="1">
        <w:r w:rsidR="00DA14E5" w:rsidRPr="00DA7021">
          <w:rPr>
            <w:rStyle w:val="Hyperlink"/>
            <w:rFonts w:ascii="Calibri" w:hAnsi="Calibri" w:cs="Calibri"/>
          </w:rPr>
          <w:t>Kahoot</w:t>
        </w:r>
      </w:hyperlink>
      <w:r w:rsidR="00DA14E5">
        <w:rPr>
          <w:rFonts w:ascii="Calibri" w:hAnsi="Calibri" w:cs="Calibri"/>
        </w:rPr>
        <w:t xml:space="preserve"> / </w:t>
      </w:r>
      <w:hyperlink r:id="rId10" w:history="1">
        <w:r w:rsidRPr="00DA7021">
          <w:rPr>
            <w:rStyle w:val="Hyperlink"/>
            <w:rFonts w:ascii="Calibri" w:hAnsi="Calibri" w:cs="Calibri"/>
          </w:rPr>
          <w:t>Flashcards</w:t>
        </w:r>
      </w:hyperlink>
      <w:r w:rsidR="00DA14E5">
        <w:rPr>
          <w:rFonts w:ascii="Calibri" w:hAnsi="Calibri" w:cs="Calibri"/>
        </w:rPr>
        <w:t xml:space="preserve"> formative assessment</w:t>
      </w:r>
    </w:p>
    <w:p w14:paraId="51ADFBC4" w14:textId="1E1A731A" w:rsidR="00DA7021" w:rsidRDefault="00DA7021" w:rsidP="00DA14E5">
      <w:pPr>
        <w:spacing w:line="276" w:lineRule="auto"/>
        <w:rPr>
          <w:rFonts w:ascii="Calibri" w:hAnsi="Calibri" w:cs="Calibri"/>
        </w:rPr>
      </w:pPr>
      <w:hyperlink r:id="rId11" w:history="1">
        <w:r w:rsidR="00DA14E5" w:rsidRPr="00DA7021">
          <w:rPr>
            <w:rStyle w:val="Hyperlink"/>
            <w:rFonts w:ascii="Calibri" w:hAnsi="Calibri" w:cs="Calibri"/>
          </w:rPr>
          <w:t>Suggested solutions to workbook</w:t>
        </w:r>
      </w:hyperlink>
      <w:r w:rsidR="00DA14E5">
        <w:rPr>
          <w:rFonts w:ascii="Calibri" w:hAnsi="Calibri" w:cs="Calibri"/>
        </w:rPr>
        <w:t xml:space="preserve"> </w:t>
      </w:r>
    </w:p>
    <w:p w14:paraId="2C8B7BDF" w14:textId="55284B80" w:rsidR="00DA14E5" w:rsidRDefault="00DA7021" w:rsidP="00DA14E5">
      <w:pPr>
        <w:spacing w:line="276" w:lineRule="auto"/>
        <w:rPr>
          <w:rFonts w:ascii="Calibri" w:hAnsi="Calibri" w:cs="Calibri"/>
        </w:rPr>
      </w:pPr>
      <w:hyperlink r:id="rId12" w:history="1">
        <w:r w:rsidRPr="00DA7021">
          <w:rPr>
            <w:rStyle w:val="Hyperlink"/>
            <w:rFonts w:ascii="Calibri" w:hAnsi="Calibri" w:cs="Calibri"/>
          </w:rPr>
          <w:t xml:space="preserve">Suggested solutions to </w:t>
        </w:r>
        <w:r w:rsidR="00DA14E5" w:rsidRPr="00DA7021">
          <w:rPr>
            <w:rStyle w:val="Hyperlink"/>
            <w:rFonts w:ascii="Calibri" w:hAnsi="Calibri" w:cs="Calibri"/>
          </w:rPr>
          <w:t>sample paper questions</w:t>
        </w:r>
      </w:hyperlink>
    </w:p>
    <w:p w14:paraId="7E1BF725" w14:textId="77777777" w:rsidR="00DA14E5" w:rsidRDefault="00DA14E5" w:rsidP="00DA14E5">
      <w:pPr>
        <w:spacing w:line="276" w:lineRule="auto"/>
        <w:rPr>
          <w:rFonts w:ascii="Calibri" w:hAnsi="Calibri" w:cs="Calibri"/>
        </w:rPr>
      </w:pPr>
    </w:p>
    <w:p w14:paraId="2D13DE62" w14:textId="77777777" w:rsidR="00C15481" w:rsidRDefault="00C15481">
      <w:pPr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br w:type="page"/>
      </w:r>
    </w:p>
    <w:p w14:paraId="11E53E2E" w14:textId="6E89872E" w:rsidR="00DA14E5" w:rsidRDefault="00DA14E5" w:rsidP="00DA14E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lastRenderedPageBreak/>
        <w:t>Key information for the chapter</w:t>
      </w: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:</w:t>
      </w:r>
    </w:p>
    <w:p w14:paraId="008E7B5D" w14:textId="77777777" w:rsidR="005378D8" w:rsidRDefault="005378D8">
      <w:pPr>
        <w:rPr>
          <w:rFonts w:ascii="Calibri" w:hAnsi="Calibri" w:cs="Calibri"/>
        </w:rPr>
      </w:pPr>
    </w:p>
    <w:tbl>
      <w:tblPr>
        <w:tblW w:w="10461" w:type="dxa"/>
        <w:tblLook w:val="04A0" w:firstRow="1" w:lastRow="0" w:firstColumn="1" w:lastColumn="0" w:noHBand="0" w:noVBand="1"/>
      </w:tblPr>
      <w:tblGrid>
        <w:gridCol w:w="2547"/>
        <w:gridCol w:w="2215"/>
        <w:gridCol w:w="777"/>
        <w:gridCol w:w="710"/>
        <w:gridCol w:w="974"/>
        <w:gridCol w:w="974"/>
        <w:gridCol w:w="469"/>
        <w:gridCol w:w="591"/>
        <w:gridCol w:w="602"/>
        <w:gridCol w:w="602"/>
      </w:tblGrid>
      <w:tr w:rsidR="00DA7021" w:rsidRPr="00DA7021" w14:paraId="10261D25" w14:textId="77777777" w:rsidTr="00DA7021">
        <w:trPr>
          <w:trHeight w:val="1152"/>
        </w:trPr>
        <w:tc>
          <w:tcPr>
            <w:tcW w:w="4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484E4C32" w14:textId="77777777" w:rsidR="00DA7021" w:rsidRPr="00DA7021" w:rsidRDefault="00DA7021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DA7021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Strand 3 Chapter 15</w:t>
            </w:r>
          </w:p>
          <w:p w14:paraId="17454D39" w14:textId="7ECDFE6A" w:rsidR="00DA7021" w:rsidRPr="00DA7021" w:rsidRDefault="00DA7021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DA7021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The importance of communication</w:t>
            </w:r>
          </w:p>
        </w:tc>
        <w:tc>
          <w:tcPr>
            <w:tcW w:w="2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04724" w14:textId="77777777" w:rsidR="00DA7021" w:rsidRPr="00DA7021" w:rsidRDefault="00DA7021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DA7021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1.5 weeks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A61C32" w14:textId="77777777" w:rsidR="00DA7021" w:rsidRPr="00DA7021" w:rsidRDefault="00DA702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DA7021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94AE7C" w14:textId="77777777" w:rsidR="00DA7021" w:rsidRPr="00DA7021" w:rsidRDefault="00DA702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DA7021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F6C2DC" w14:textId="77777777" w:rsidR="00DA7021" w:rsidRPr="00DA7021" w:rsidRDefault="00DA702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DA7021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E3668" w14:textId="77777777" w:rsidR="00DA7021" w:rsidRPr="00DA7021" w:rsidRDefault="00DA702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DA7021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9A0E5E" w14:textId="77777777" w:rsidR="00DA7021" w:rsidRPr="00DA7021" w:rsidRDefault="00DA702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  <w:r w:rsidRPr="00DA7021"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  <w:t> </w:t>
            </w:r>
          </w:p>
        </w:tc>
      </w:tr>
      <w:tr w:rsidR="00DA7021" w14:paraId="66F40DE4" w14:textId="77777777" w:rsidTr="00DA7021">
        <w:trPr>
          <w:trHeight w:val="124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2138C49F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Learning Intention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19DBD9BC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Learning Outcome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223CD033" w14:textId="2A1933AD" w:rsidR="005378D8" w:rsidRDefault="00DA702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Pg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120BF245" w14:textId="1C5376FB" w:rsidR="005378D8" w:rsidRDefault="00DA702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Mins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6F5A0E51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Activity Book (HL Qs)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6CE41DAD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Activity Book (OL Qs)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0653778D" w14:textId="04E7304E" w:rsidR="005378D8" w:rsidRDefault="00DA7021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</w:t>
            </w:r>
            <w:r w:rsidR="005378D8">
              <w:rPr>
                <w:rFonts w:ascii="Calibri" w:hAnsi="Calibri" w:cs="Calibri"/>
                <w:b/>
                <w:bCs/>
                <w:color w:val="000000"/>
              </w:rPr>
              <w:t>L 1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4B1E1FE2" w14:textId="59DBF31A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HL 2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5DB9FBC3" w14:textId="660A1DBC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OL 1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BF2B6"/>
            <w:vAlign w:val="center"/>
            <w:hideMark/>
          </w:tcPr>
          <w:p w14:paraId="42FC5FCD" w14:textId="2D23A7B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OL 2</w:t>
            </w:r>
          </w:p>
        </w:tc>
      </w:tr>
      <w:tr w:rsidR="00DA7021" w14:paraId="04F2A582" w14:textId="77777777" w:rsidTr="00DA7021">
        <w:trPr>
          <w:trHeight w:val="1104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5DC8A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the significance of communicating effectively in an organisation including supporting collaboration, avoiding conflict, increasing engagement, promoting positive culture, managing change, and promoting innovation.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A6583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15.1 Explain the importance of communication in an organisation.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52217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275-276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F99B7B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E9055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Q1, Q6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3CDC4" w14:textId="3434E5B8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Q1,</w:t>
            </w:r>
            <w:r w:rsidR="00DA702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Q2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9BD96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ACDC0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HL2 Q4 (c)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429AC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F8D0A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A7021" w14:paraId="676CF16E" w14:textId="77777777" w:rsidTr="00DA7021">
        <w:trPr>
          <w:trHeight w:val="936"/>
        </w:trPr>
        <w:tc>
          <w:tcPr>
            <w:tcW w:w="25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41CDA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the parameters around different modes of communication (verbal and non-verbal) and the impact of technology on communication (including modes, speed, cost, access, collaboration, sustainable business practices, productivity, and security).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3D2FA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15.2 Identify different modes of communication and analyse the efficacy of each mode as an approach within an organisation.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19D5C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277-280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E9269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3A4A1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5F9034" w14:textId="6C5DA553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Q3,</w:t>
            </w:r>
            <w:r w:rsidR="00DA7021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</w:rPr>
              <w:t>Q4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BDAF5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BA818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HL2 Q5 (a)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EC784F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05581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OL2 Q5 (c)</w:t>
            </w:r>
          </w:p>
        </w:tc>
      </w:tr>
      <w:tr w:rsidR="00DA7021" w14:paraId="4EEBE030" w14:textId="77777777" w:rsidTr="00DA7021">
        <w:trPr>
          <w:trHeight w:val="624"/>
        </w:trPr>
        <w:tc>
          <w:tcPr>
            <w:tcW w:w="2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76F24F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AA960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15.3 Discuss how technology enables communication in organisations.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09833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281-282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BAB94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21871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Q3,Q5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00926C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Q5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E1E3D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ADE4E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F2F80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OL1 Q1 (g)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E212E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A7021" w14:paraId="5F1B751D" w14:textId="77777777" w:rsidTr="00DA7021">
        <w:trPr>
          <w:trHeight w:val="828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482A7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how to improve communication (including setting clear goals, listening actively, ensuring ongoing engagement, and choosing the correct mode of communication).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152C1E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15.4 Discuss how communication might be improved in an organisation.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A4083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283,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98B41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FEFCB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Q4, Q6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EF48C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86DDF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BDF6D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HL2 Q5 (a)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772326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C5EBD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DA7021" w14:paraId="25EAA9F3" w14:textId="77777777" w:rsidTr="00DA7021">
        <w:trPr>
          <w:trHeight w:val="624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8CE80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6CCBB" w14:textId="77777777" w:rsidR="005378D8" w:rsidRDefault="005378D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BA8FFAB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Total Time: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D6525E0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160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3C6AEBCD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Hours: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CE4E0C0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2.7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F1851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A4AAED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E1539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C0FE5B" w14:textId="77777777" w:rsidR="005378D8" w:rsidRDefault="0053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</w:tr>
    </w:tbl>
    <w:p w14:paraId="205D7A91" w14:textId="2DB12969" w:rsidR="00DA14E5" w:rsidRDefault="00DA14E5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2AB6AAAC" w14:textId="7DA29554" w:rsidR="003F5740" w:rsidRPr="001B39FD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44"/>
          <w:szCs w:val="44"/>
        </w:rPr>
      </w:pPr>
      <w:r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lastRenderedPageBreak/>
        <w:t>S</w:t>
      </w:r>
      <w:r w:rsidR="005378D8"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t>3</w:t>
      </w:r>
      <w:r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t xml:space="preserve"> Ch</w:t>
      </w:r>
      <w:r w:rsidR="005378D8"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t xml:space="preserve"> 15 The importance of communication</w:t>
      </w:r>
      <w:r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t xml:space="preserve"> (L.O. </w:t>
      </w:r>
      <w:r w:rsidR="005378D8"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t>15</w:t>
      </w:r>
      <w:r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t>.1)</w:t>
      </w:r>
    </w:p>
    <w:p w14:paraId="3CBE61B9" w14:textId="64D8F2F8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 </w:t>
      </w:r>
      <w:r w:rsidR="005378D8">
        <w:rPr>
          <w:rFonts w:ascii="Calibri" w:hAnsi="Calibri" w:cs="Calibri"/>
          <w:b/>
          <w:bCs/>
          <w:color w:val="E97132" w:themeColor="accent2"/>
          <w:sz w:val="22"/>
          <w:szCs w:val="22"/>
        </w:rPr>
        <w:t>275-276</w:t>
      </w:r>
    </w:p>
    <w:p w14:paraId="6EB7DCDB" w14:textId="3D3257CF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Activity Book: </w:t>
      </w:r>
      <w:r w:rsidR="005378D8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Q1,Q6 | OL Q1 Q2</w:t>
      </w:r>
    </w:p>
    <w:p w14:paraId="1EA0B7EB" w14:textId="1B89457C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Time Allocation: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3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8872"/>
      </w:tblGrid>
      <w:tr w:rsidR="003F5740" w:rsidRPr="00772722" w14:paraId="7C50427B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16BC7DAD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Learning Outcome</w:t>
            </w:r>
          </w:p>
        </w:tc>
        <w:tc>
          <w:tcPr>
            <w:tcW w:w="8872" w:type="dxa"/>
            <w:vAlign w:val="center"/>
          </w:tcPr>
          <w:p w14:paraId="582E1E61" w14:textId="4640AA93" w:rsidR="003F5740" w:rsidRPr="00772722" w:rsidRDefault="005378D8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5378D8">
              <w:rPr>
                <w:rFonts w:ascii="Calibri" w:hAnsi="Calibri" w:cs="Calibri"/>
                <w:sz w:val="22"/>
                <w:szCs w:val="22"/>
                <w:lang w:val="en-GB"/>
              </w:rPr>
              <w:t>15.1 Explain the importance of communication in an organisation.</w:t>
            </w:r>
          </w:p>
        </w:tc>
      </w:tr>
      <w:tr w:rsidR="003F5740" w:rsidRPr="00772722" w14:paraId="0616B727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2E136152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Students Learn About</w:t>
            </w:r>
          </w:p>
        </w:tc>
        <w:tc>
          <w:tcPr>
            <w:tcW w:w="8872" w:type="dxa"/>
            <w:vAlign w:val="center"/>
          </w:tcPr>
          <w:p w14:paraId="38894B33" w14:textId="5F23DA5E" w:rsidR="003F5740" w:rsidRPr="00772722" w:rsidRDefault="001B39FD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</w:t>
            </w:r>
            <w:r w:rsidR="009F12FB" w:rsidRPr="009F12FB">
              <w:rPr>
                <w:rFonts w:ascii="Calibri" w:hAnsi="Calibri" w:cs="Calibri"/>
                <w:sz w:val="22"/>
                <w:szCs w:val="22"/>
              </w:rPr>
              <w:t xml:space="preserve">he significance of communicating effectively in an organisation including </w:t>
            </w:r>
            <w:r w:rsidR="009F12FB" w:rsidRPr="001B39FD">
              <w:rPr>
                <w:rFonts w:ascii="Calibri" w:hAnsi="Calibri" w:cs="Calibri"/>
                <w:b/>
                <w:bCs/>
                <w:sz w:val="22"/>
                <w:szCs w:val="22"/>
              </w:rPr>
              <w:t>supporting collaboration, avoiding conflict, increasing engagement, promoting positive culture, managing change, and promoting innovation.</w:t>
            </w:r>
          </w:p>
        </w:tc>
      </w:tr>
      <w:tr w:rsidR="003F5740" w:rsidRPr="00772722" w14:paraId="234C5D9C" w14:textId="77777777" w:rsidTr="003D281B">
        <w:trPr>
          <w:trHeight w:val="226"/>
        </w:trPr>
        <w:tc>
          <w:tcPr>
            <w:tcW w:w="1552" w:type="dxa"/>
            <w:shd w:val="clear" w:color="auto" w:fill="E97132" w:themeFill="accent2"/>
            <w:vAlign w:val="center"/>
          </w:tcPr>
          <w:p w14:paraId="307CFB8E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Sample Paper Q</w:t>
            </w:r>
          </w:p>
        </w:tc>
        <w:tc>
          <w:tcPr>
            <w:tcW w:w="8872" w:type="dxa"/>
            <w:vAlign w:val="center"/>
          </w:tcPr>
          <w:p w14:paraId="45CB4CC1" w14:textId="75030D90" w:rsidR="003F5740" w:rsidRPr="009F12FB" w:rsidRDefault="009F12FB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HL1 Q4 (c) </w:t>
            </w:r>
            <w:r w:rsidRPr="009F12FB">
              <w:rPr>
                <w:rFonts w:ascii="Calibri" w:hAnsi="Calibri" w:cs="Calibri"/>
                <w:sz w:val="22"/>
                <w:szCs w:val="22"/>
              </w:rPr>
              <w:t>Explain three reasons, apart from avoiding conflict, why effective communication is important in an organisation.</w:t>
            </w:r>
          </w:p>
        </w:tc>
      </w:tr>
      <w:tr w:rsidR="003F5740" w:rsidRPr="00772722" w14:paraId="2003999C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43AFE6D0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Create other potential Qs</w:t>
            </w:r>
          </w:p>
        </w:tc>
        <w:tc>
          <w:tcPr>
            <w:tcW w:w="8872" w:type="dxa"/>
            <w:vAlign w:val="center"/>
          </w:tcPr>
          <w:p w14:paraId="4E369BC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DE01791" w14:textId="77777777" w:rsidR="00CA61B5" w:rsidRDefault="00CA61B5" w:rsidP="00CA61B5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70CB2B49" w14:textId="44FB0AF4" w:rsidR="00CA61B5" w:rsidRPr="00772722" w:rsidRDefault="00CA61B5" w:rsidP="00CA61B5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</w:rPr>
        <w:t>Specification Language Decoded</w:t>
      </w:r>
    </w:p>
    <w:p w14:paraId="3D487666" w14:textId="38ED76CB" w:rsidR="00CA61B5" w:rsidRPr="009F12FB" w:rsidRDefault="009F12FB" w:rsidP="00CA61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3B6201">
        <w:rPr>
          <w:rFonts w:ascii="Calibri" w:hAnsi="Calibri" w:cs="Calibri"/>
          <w:b/>
          <w:bCs/>
          <w:sz w:val="22"/>
          <w:szCs w:val="22"/>
          <w:lang w:val="en-GB"/>
        </w:rPr>
        <w:t xml:space="preserve">Explain: </w:t>
      </w:r>
      <w:r w:rsidRPr="003B6201">
        <w:rPr>
          <w:rFonts w:ascii="Calibri" w:hAnsi="Calibri" w:cs="Calibri"/>
          <w:sz w:val="22"/>
          <w:szCs w:val="22"/>
        </w:rPr>
        <w:t>Give a detailed account including reasons or causes</w:t>
      </w:r>
    </w:p>
    <w:p w14:paraId="4528A780" w14:textId="77777777" w:rsidR="003F5740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F5740" w:rsidRPr="00772722" w14:paraId="3DB83ADD" w14:textId="77777777" w:rsidTr="003D281B">
        <w:tc>
          <w:tcPr>
            <w:tcW w:w="3485" w:type="dxa"/>
            <w:shd w:val="clear" w:color="auto" w:fill="E97132" w:themeFill="accent2"/>
          </w:tcPr>
          <w:p w14:paraId="0B8F75C6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Know</w:t>
            </w:r>
          </w:p>
        </w:tc>
        <w:tc>
          <w:tcPr>
            <w:tcW w:w="3485" w:type="dxa"/>
            <w:shd w:val="clear" w:color="auto" w:fill="E97132" w:themeFill="accent2"/>
          </w:tcPr>
          <w:p w14:paraId="19A5E9C6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Understand</w:t>
            </w:r>
          </w:p>
        </w:tc>
        <w:tc>
          <w:tcPr>
            <w:tcW w:w="3486" w:type="dxa"/>
            <w:shd w:val="clear" w:color="auto" w:fill="E97132" w:themeFill="accent2"/>
          </w:tcPr>
          <w:p w14:paraId="0D06174A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Be able to do</w:t>
            </w:r>
          </w:p>
        </w:tc>
      </w:tr>
      <w:tr w:rsidR="003F5740" w:rsidRPr="00772722" w14:paraId="028445B7" w14:textId="77777777" w:rsidTr="003D281B">
        <w:tc>
          <w:tcPr>
            <w:tcW w:w="3485" w:type="dxa"/>
          </w:tcPr>
          <w:p w14:paraId="5FB706FA" w14:textId="1E321172" w:rsidR="003F5740" w:rsidRPr="001B39FD" w:rsidRDefault="000D7C95" w:rsidP="001B39FD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Communication means sharing information clearly so everyone understands and can act effectively.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 Effective communication helps organisations collaborate, solve problems and achieve goals efficiently.</w:t>
            </w:r>
          </w:p>
        </w:tc>
        <w:tc>
          <w:tcPr>
            <w:tcW w:w="3485" w:type="dxa"/>
          </w:tcPr>
          <w:p w14:paraId="0B9384BB" w14:textId="08175093" w:rsidR="003F5740" w:rsidRPr="001B39FD" w:rsidRDefault="000D7C95" w:rsidP="001B39FD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That good communication supports collaboration, avoids conflict, increases engagement and promotes a positive culture.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 That it also helps manage change and encourages innovation by allowing ideas to be shared openly.</w:t>
            </w:r>
          </w:p>
        </w:tc>
        <w:tc>
          <w:tcPr>
            <w:tcW w:w="3486" w:type="dxa"/>
          </w:tcPr>
          <w:p w14:paraId="3557C098" w14:textId="082ACA22" w:rsidR="003F5740" w:rsidRPr="001B39FD" w:rsidRDefault="000D7C95" w:rsidP="001B39FD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Explain the importance of communication in an organisation using clear examples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under the headings: </w:t>
            </w:r>
            <w:r w:rsidRPr="001B39FD">
              <w:rPr>
                <w:rFonts w:ascii="Calibri" w:hAnsi="Calibri" w:cs="Calibri"/>
                <w:b/>
                <w:bCs/>
                <w:sz w:val="22"/>
                <w:szCs w:val="22"/>
              </w:rPr>
              <w:t>supporting collaboration, avoiding conflict, increasing engagement, promoting positive culture, managing change, and promoting innovation.</w:t>
            </w:r>
          </w:p>
        </w:tc>
      </w:tr>
    </w:tbl>
    <w:p w14:paraId="27731D54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0638DA91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Opportunities to differentiate for this Learning Outcome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5252"/>
      </w:tblGrid>
      <w:tr w:rsidR="003F5740" w:rsidRPr="00772722" w14:paraId="35066B7A" w14:textId="77777777" w:rsidTr="003D281B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4E2595E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12F3FB8F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Extension Opportunities</w:t>
            </w:r>
          </w:p>
        </w:tc>
      </w:tr>
      <w:tr w:rsidR="003F5740" w:rsidRPr="00772722" w14:paraId="5A960EED" w14:textId="77777777" w:rsidTr="003D281B">
        <w:trPr>
          <w:trHeight w:val="1141"/>
        </w:trPr>
        <w:tc>
          <w:tcPr>
            <w:tcW w:w="7409" w:type="dxa"/>
          </w:tcPr>
          <w:p w14:paraId="5255E895" w14:textId="4E36E9CA" w:rsidR="003F5740" w:rsidRPr="00772722" w:rsidRDefault="000D7C95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Use a </w:t>
            </w:r>
            <w:r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matching task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 where students link each benefit (e.g. “avoids conflict”) to an example scenario (e.g. “a manager explains expectations clearly before a project begins”).</w:t>
            </w:r>
          </w:p>
        </w:tc>
        <w:tc>
          <w:tcPr>
            <w:tcW w:w="7409" w:type="dxa"/>
          </w:tcPr>
          <w:p w14:paraId="44C87DFC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14:paraId="49C786E5" w14:textId="77777777" w:rsidR="003F5740" w:rsidRPr="00772722" w:rsidRDefault="003F5740" w:rsidP="003F5740">
      <w:pPr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068ECF25" w14:textId="77777777" w:rsidR="003F5740" w:rsidRPr="00772722" w:rsidRDefault="003F5740" w:rsidP="003F5740">
      <w:pP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Note</w:t>
      </w:r>
    </w:p>
    <w:p w14:paraId="2FAD6AA7" w14:textId="77777777" w:rsidR="003F5740" w:rsidRDefault="003F5740" w:rsidP="003F5740">
      <w:pPr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br w:type="page"/>
      </w:r>
    </w:p>
    <w:p w14:paraId="2AE14297" w14:textId="41E5B7C3" w:rsidR="003F5740" w:rsidRPr="001B39FD" w:rsidRDefault="005378D8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44"/>
          <w:szCs w:val="44"/>
        </w:rPr>
      </w:pPr>
      <w:r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lastRenderedPageBreak/>
        <w:t>S3 Ch 15 The importance of communication (L.O. 15</w:t>
      </w:r>
      <w:r w:rsidR="003F5740"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t>.2)</w:t>
      </w:r>
    </w:p>
    <w:p w14:paraId="1EC45DFE" w14:textId="544BFA3E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277-280</w:t>
      </w:r>
    </w:p>
    <w:p w14:paraId="6E56A985" w14:textId="18E83F6B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Activity Book: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Q2 | OL Q3,Q4</w:t>
      </w:r>
    </w:p>
    <w:p w14:paraId="0DB241C4" w14:textId="397E45D0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Time Allocation: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60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8872"/>
      </w:tblGrid>
      <w:tr w:rsidR="003F5740" w:rsidRPr="00772722" w14:paraId="70E18524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0A91A5A4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Learning Outcome</w:t>
            </w:r>
          </w:p>
        </w:tc>
        <w:tc>
          <w:tcPr>
            <w:tcW w:w="8872" w:type="dxa"/>
            <w:vAlign w:val="center"/>
          </w:tcPr>
          <w:p w14:paraId="108C4937" w14:textId="488BE39C" w:rsidR="003F5740" w:rsidRPr="00772722" w:rsidRDefault="005378D8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5378D8">
              <w:rPr>
                <w:rFonts w:ascii="Calibri" w:hAnsi="Calibri" w:cs="Calibri"/>
                <w:sz w:val="22"/>
                <w:szCs w:val="22"/>
                <w:lang w:val="en-GB"/>
              </w:rPr>
              <w:t>15.2 Identify different modes of communication and analyse the efficacy of each mode as an approach within an organisation.</w:t>
            </w:r>
          </w:p>
        </w:tc>
      </w:tr>
      <w:tr w:rsidR="003F5740" w:rsidRPr="00772722" w14:paraId="53FC5BA0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16BD9ED5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Students Learn About</w:t>
            </w:r>
          </w:p>
        </w:tc>
        <w:tc>
          <w:tcPr>
            <w:tcW w:w="8872" w:type="dxa"/>
            <w:vAlign w:val="center"/>
          </w:tcPr>
          <w:p w14:paraId="03830250" w14:textId="7149D0A5" w:rsidR="003F5740" w:rsidRPr="00772722" w:rsidRDefault="009F12FB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9F12FB">
              <w:rPr>
                <w:rFonts w:ascii="Calibri" w:hAnsi="Calibri" w:cs="Calibri"/>
                <w:sz w:val="22"/>
                <w:szCs w:val="22"/>
              </w:rPr>
              <w:t>the parameters around different modes of communication (</w:t>
            </w:r>
            <w:r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verbal and non-verbal</w:t>
            </w:r>
            <w:r w:rsidRPr="009F12FB">
              <w:rPr>
                <w:rFonts w:ascii="Calibri" w:hAnsi="Calibri" w:cs="Calibri"/>
                <w:sz w:val="22"/>
                <w:szCs w:val="22"/>
              </w:rPr>
              <w:t>) and the impact of technology on communication (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including modes, speed, cost, access, collaboration, sustainable business practices, productivity, and security</w:t>
            </w:r>
            <w:r w:rsidRPr="009F12FB">
              <w:rPr>
                <w:rFonts w:ascii="Calibri" w:hAnsi="Calibri" w:cs="Calibri"/>
                <w:sz w:val="22"/>
                <w:szCs w:val="22"/>
              </w:rPr>
              <w:t>).</w:t>
            </w:r>
          </w:p>
        </w:tc>
      </w:tr>
      <w:tr w:rsidR="003F5740" w:rsidRPr="00772722" w14:paraId="64C2C7F1" w14:textId="77777777" w:rsidTr="003D281B">
        <w:trPr>
          <w:trHeight w:val="226"/>
        </w:trPr>
        <w:tc>
          <w:tcPr>
            <w:tcW w:w="1552" w:type="dxa"/>
            <w:shd w:val="clear" w:color="auto" w:fill="E97132" w:themeFill="accent2"/>
            <w:vAlign w:val="center"/>
          </w:tcPr>
          <w:p w14:paraId="1353FB8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Sample Paper Q</w:t>
            </w:r>
          </w:p>
        </w:tc>
        <w:tc>
          <w:tcPr>
            <w:tcW w:w="8872" w:type="dxa"/>
            <w:vAlign w:val="center"/>
          </w:tcPr>
          <w:p w14:paraId="66728606" w14:textId="571D8E56" w:rsidR="003F5740" w:rsidRDefault="009F12FB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HL1 Q5 (a) </w:t>
            </w:r>
            <w:r w:rsidRPr="009F12FB">
              <w:rPr>
                <w:rFonts w:ascii="Calibri" w:hAnsi="Calibri" w:cs="Calibri"/>
                <w:sz w:val="22"/>
                <w:szCs w:val="22"/>
              </w:rPr>
              <w:t>(</w:t>
            </w:r>
            <w:proofErr w:type="spellStart"/>
            <w:r w:rsidRPr="009F12FB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End"/>
            <w:r w:rsidRPr="009F12FB">
              <w:rPr>
                <w:rFonts w:ascii="Calibri" w:hAnsi="Calibri" w:cs="Calibri"/>
                <w:sz w:val="22"/>
                <w:szCs w:val="22"/>
              </w:rPr>
              <w:t>) Outline two considerations that should be taken into account when choosing an appropriate mode of communication in a business setting.</w:t>
            </w:r>
          </w:p>
          <w:p w14:paraId="1514C8D7" w14:textId="0E4399FC" w:rsidR="009F12FB" w:rsidRDefault="009F12FB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OL1 Q5 (c) </w:t>
            </w:r>
            <w:r w:rsidRPr="009F12FB">
              <w:rPr>
                <w:rFonts w:ascii="Calibri" w:hAnsi="Calibri" w:cs="Calibri"/>
                <w:sz w:val="22"/>
                <w:szCs w:val="22"/>
              </w:rPr>
              <w:t>(</w:t>
            </w:r>
            <w:proofErr w:type="spellStart"/>
            <w:r w:rsidRPr="009F12FB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End"/>
            <w:r w:rsidRPr="009F12FB">
              <w:rPr>
                <w:rFonts w:ascii="Calibri" w:hAnsi="Calibri" w:cs="Calibri"/>
                <w:sz w:val="22"/>
                <w:szCs w:val="22"/>
              </w:rPr>
              <w:t xml:space="preserve">) </w:t>
            </w:r>
            <w:r w:rsidR="000D7C95">
              <w:rPr>
                <w:rFonts w:ascii="Calibri" w:hAnsi="Calibri" w:cs="Calibri"/>
                <w:sz w:val="22"/>
                <w:szCs w:val="22"/>
              </w:rPr>
              <w:t>C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alculate difference in a bar chart</w:t>
            </w:r>
            <w:r w:rsidRPr="009F12FB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17E5C4FC" w14:textId="55436209" w:rsidR="009F12FB" w:rsidRPr="00772722" w:rsidRDefault="009F12FB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9F12FB">
              <w:rPr>
                <w:rFonts w:ascii="Calibri" w:hAnsi="Calibri" w:cs="Calibri"/>
                <w:sz w:val="22"/>
                <w:szCs w:val="22"/>
              </w:rPr>
              <w:t>(ii) Analyse two benefits of using non-verbal communication (such as a bar chart) for a business.</w:t>
            </w:r>
          </w:p>
        </w:tc>
      </w:tr>
      <w:tr w:rsidR="003F5740" w:rsidRPr="00772722" w14:paraId="1A9A30FD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1F7D64EF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Create other potential Qs</w:t>
            </w:r>
          </w:p>
        </w:tc>
        <w:tc>
          <w:tcPr>
            <w:tcW w:w="8872" w:type="dxa"/>
            <w:vAlign w:val="center"/>
          </w:tcPr>
          <w:p w14:paraId="2895EC62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490B4B9" w14:textId="77777777" w:rsidR="00CA61B5" w:rsidRDefault="00CA61B5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7BE3B61C" w14:textId="6355FB25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</w:rPr>
        <w:t>Specification Language Decoded</w:t>
      </w:r>
    </w:p>
    <w:p w14:paraId="09751893" w14:textId="77777777" w:rsidR="005D511E" w:rsidRDefault="005D511E" w:rsidP="005D51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072FCF">
        <w:rPr>
          <w:rFonts w:ascii="Calibri" w:hAnsi="Calibri" w:cs="Calibri"/>
          <w:b/>
          <w:bCs/>
          <w:sz w:val="22"/>
          <w:szCs w:val="22"/>
          <w:lang w:val="en-GB"/>
        </w:rPr>
        <w:t>Identify:</w:t>
      </w:r>
      <w:r w:rsidRPr="00072FCF">
        <w:rPr>
          <w:rFonts w:ascii="Calibri" w:hAnsi="Calibri" w:cs="Calibri"/>
          <w:sz w:val="22"/>
          <w:szCs w:val="22"/>
          <w:lang w:val="en-GB"/>
        </w:rPr>
        <w:t xml:space="preserve"> </w:t>
      </w:r>
      <w:r w:rsidRPr="00072FCF">
        <w:rPr>
          <w:rFonts w:ascii="Calibri" w:hAnsi="Calibri" w:cs="Calibri"/>
          <w:sz w:val="22"/>
          <w:szCs w:val="22"/>
        </w:rPr>
        <w:t>Recognise patterns, facts, or details; provide an answer from a number of possibilities; recognize and state briefly a distinguishing fact or feature</w:t>
      </w:r>
    </w:p>
    <w:p w14:paraId="69CE56AA" w14:textId="1D6BAB98" w:rsidR="003F5740" w:rsidRPr="005D511E" w:rsidRDefault="005D511E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Analyse: </w:t>
      </w:r>
      <w:r w:rsidRPr="005D511E">
        <w:rPr>
          <w:rFonts w:ascii="Calibri" w:hAnsi="Calibri" w:cs="Calibri"/>
          <w:sz w:val="22"/>
          <w:szCs w:val="22"/>
        </w:rPr>
        <w:t>Study or examine something in detail, break down in order to bring out the essential elements or structure; identify parts and relationships, and to interpret information to reach conclusions</w:t>
      </w:r>
    </w:p>
    <w:p w14:paraId="2BDFB9C3" w14:textId="77777777" w:rsidR="003F5740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B39FD" w:rsidRPr="00772722" w14:paraId="221536F4" w14:textId="77777777" w:rsidTr="00CF48D0">
        <w:tc>
          <w:tcPr>
            <w:tcW w:w="3485" w:type="dxa"/>
            <w:shd w:val="clear" w:color="auto" w:fill="E97132" w:themeFill="accent2"/>
          </w:tcPr>
          <w:p w14:paraId="04D4B241" w14:textId="77777777" w:rsidR="001B39FD" w:rsidRPr="00772722" w:rsidRDefault="001B39FD" w:rsidP="00CF48D0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Know</w:t>
            </w:r>
          </w:p>
        </w:tc>
        <w:tc>
          <w:tcPr>
            <w:tcW w:w="3485" w:type="dxa"/>
            <w:shd w:val="clear" w:color="auto" w:fill="E97132" w:themeFill="accent2"/>
          </w:tcPr>
          <w:p w14:paraId="6EC70AAD" w14:textId="77777777" w:rsidR="001B39FD" w:rsidRPr="00772722" w:rsidRDefault="001B39FD" w:rsidP="00CF48D0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Understand</w:t>
            </w:r>
          </w:p>
        </w:tc>
        <w:tc>
          <w:tcPr>
            <w:tcW w:w="3486" w:type="dxa"/>
            <w:shd w:val="clear" w:color="auto" w:fill="E97132" w:themeFill="accent2"/>
          </w:tcPr>
          <w:p w14:paraId="64F18F59" w14:textId="77777777" w:rsidR="001B39FD" w:rsidRPr="00772722" w:rsidRDefault="001B39FD" w:rsidP="00CF48D0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Be able to do</w:t>
            </w:r>
          </w:p>
        </w:tc>
      </w:tr>
      <w:tr w:rsidR="001B39FD" w:rsidRPr="00772722" w14:paraId="661AD308" w14:textId="77777777" w:rsidTr="00CF48D0">
        <w:tc>
          <w:tcPr>
            <w:tcW w:w="3485" w:type="dxa"/>
          </w:tcPr>
          <w:p w14:paraId="22E9FE84" w14:textId="47576B53" w:rsidR="001B39FD" w:rsidRPr="001B39FD" w:rsidRDefault="000D7C95" w:rsidP="00CF48D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The main modes of communication are </w:t>
            </w:r>
            <w:r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verbal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 (spoken or written) and </w:t>
            </w:r>
            <w:r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non-verbal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 (body language, visuals, charts, tone, gestures).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 Technology has changed how businesses communicate affecting speed, cost, access, collaboration, productivity, and security.</w:t>
            </w:r>
          </w:p>
        </w:tc>
        <w:tc>
          <w:tcPr>
            <w:tcW w:w="3485" w:type="dxa"/>
          </w:tcPr>
          <w:p w14:paraId="05D5D98F" w14:textId="37C79749" w:rsidR="001B39FD" w:rsidRPr="001B39FD" w:rsidRDefault="000D7C95" w:rsidP="00CF48D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That each communication mode has strengths and limitations depending on the purpose, audience and context.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 That digital tools (e.g. email, video calls, shared documents) can improve collaboration but also risk overload or misinterpretation.</w:t>
            </w:r>
          </w:p>
        </w:tc>
        <w:tc>
          <w:tcPr>
            <w:tcW w:w="3486" w:type="dxa"/>
          </w:tcPr>
          <w:p w14:paraId="780800FD" w14:textId="6E8B5C8C" w:rsidR="001B39FD" w:rsidRPr="001B39FD" w:rsidRDefault="000D7C95" w:rsidP="00CF48D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Identify different modes of communication used in business and analyse when each is most effective.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 Compare the impact of digital versus traditional communication in terms of efficiency, cost and sustainability.</w:t>
            </w:r>
          </w:p>
        </w:tc>
      </w:tr>
    </w:tbl>
    <w:p w14:paraId="78E33A92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404ADBCA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Opportunities to differentiate for this Learning Outcome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63"/>
        <w:gridCol w:w="5193"/>
      </w:tblGrid>
      <w:tr w:rsidR="003F5740" w:rsidRPr="00772722" w14:paraId="01785C59" w14:textId="77777777" w:rsidTr="003D281B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12DEABAD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036CD6C8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Extension Opportunities</w:t>
            </w:r>
          </w:p>
        </w:tc>
      </w:tr>
      <w:tr w:rsidR="003F5740" w:rsidRPr="00772722" w14:paraId="239E4475" w14:textId="77777777" w:rsidTr="003D281B">
        <w:trPr>
          <w:trHeight w:val="1141"/>
        </w:trPr>
        <w:tc>
          <w:tcPr>
            <w:tcW w:w="7409" w:type="dxa"/>
          </w:tcPr>
          <w:p w14:paraId="017B83D3" w14:textId="5EACEA47" w:rsidR="003F5740" w:rsidRPr="00772722" w:rsidRDefault="000D7C95" w:rsidP="000D7C95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Create a </w:t>
            </w:r>
            <w:r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communication comparison grid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 where students list modes (e.g. email, video meeting, memo, infographic) and record their advantages and disadvantages for business use.</w:t>
            </w:r>
          </w:p>
        </w:tc>
        <w:tc>
          <w:tcPr>
            <w:tcW w:w="7409" w:type="dxa"/>
          </w:tcPr>
          <w:p w14:paraId="7A7CDFAF" w14:textId="1B9B6750" w:rsidR="003F5740" w:rsidRPr="00772722" w:rsidRDefault="000D7C95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tudents could design their own visual communication (poster, bar chart, infographic) to present business data clearly.</w:t>
            </w:r>
          </w:p>
        </w:tc>
      </w:tr>
    </w:tbl>
    <w:p w14:paraId="09B4FBAC" w14:textId="77777777" w:rsidR="003F5740" w:rsidRPr="00772722" w:rsidRDefault="003F5740" w:rsidP="003F5740">
      <w:pPr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7F27ADAD" w14:textId="77777777" w:rsidR="003F5740" w:rsidRPr="00772722" w:rsidRDefault="003F5740" w:rsidP="003F5740">
      <w:pP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Note</w:t>
      </w:r>
    </w:p>
    <w:p w14:paraId="303ECEE5" w14:textId="2567C296" w:rsidR="003F5740" w:rsidRPr="000D7C95" w:rsidRDefault="000D7C95" w:rsidP="003F5740">
      <w:pPr>
        <w:rPr>
          <w:rFonts w:ascii="Calibri" w:hAnsi="Calibri" w:cs="Calibri"/>
          <w:b/>
          <w:bCs/>
          <w:sz w:val="22"/>
          <w:szCs w:val="22"/>
          <w:lang w:val="en-GB"/>
        </w:rPr>
      </w:pPr>
      <w:r w:rsidRPr="000D7C95">
        <w:rPr>
          <w:rFonts w:ascii="Calibri" w:hAnsi="Calibri" w:cs="Calibri"/>
          <w:sz w:val="22"/>
          <w:szCs w:val="22"/>
          <w:lang w:val="en-GB"/>
        </w:rPr>
        <w:t xml:space="preserve">The Specification clearly lays out the </w:t>
      </w:r>
      <w:r w:rsidRPr="000D7C95">
        <w:rPr>
          <w:rFonts w:ascii="Calibri" w:hAnsi="Calibri" w:cs="Calibri"/>
          <w:sz w:val="22"/>
          <w:szCs w:val="22"/>
        </w:rPr>
        <w:t xml:space="preserve">modes of communication as </w:t>
      </w:r>
      <w:r w:rsidRPr="000D7C95">
        <w:rPr>
          <w:rFonts w:ascii="Calibri" w:hAnsi="Calibri" w:cs="Calibri"/>
          <w:b/>
          <w:bCs/>
          <w:sz w:val="22"/>
          <w:szCs w:val="22"/>
        </w:rPr>
        <w:t>verbal and non-verbal</w:t>
      </w:r>
      <w:r w:rsidRPr="000D7C95">
        <w:rPr>
          <w:rFonts w:ascii="Calibri" w:hAnsi="Calibri" w:cs="Calibri"/>
          <w:sz w:val="22"/>
          <w:szCs w:val="22"/>
          <w:lang w:val="en-GB"/>
        </w:rPr>
        <w:t xml:space="preserve"> so I tried to put types in to either of those to stay in line with the Spec. It also noted graphs as </w:t>
      </w:r>
      <w:r w:rsidRPr="000D7C95">
        <w:rPr>
          <w:rFonts w:ascii="Calibri" w:hAnsi="Calibri" w:cs="Calibri"/>
          <w:b/>
          <w:bCs/>
          <w:sz w:val="22"/>
          <w:szCs w:val="22"/>
        </w:rPr>
        <w:t>non-verbal</w:t>
      </w:r>
      <w:r w:rsidRPr="000D7C95">
        <w:rPr>
          <w:rFonts w:ascii="Calibri" w:hAnsi="Calibri" w:cs="Calibri"/>
          <w:sz w:val="22"/>
          <w:szCs w:val="22"/>
          <w:lang w:val="en-GB"/>
        </w:rPr>
        <w:t xml:space="preserve"> in the Sample Papers, so I put it there, but lots of modes seem mixed (e.g. graph has both) so I was trying to go with the Specification </w:t>
      </w:r>
      <w:r>
        <w:rPr>
          <w:rFonts w:ascii="Calibri" w:hAnsi="Calibri" w:cs="Calibri"/>
          <w:sz w:val="22"/>
          <w:szCs w:val="22"/>
          <w:lang w:val="en-GB"/>
        </w:rPr>
        <w:t>for this section.</w:t>
      </w:r>
      <w:r w:rsidR="003F5740" w:rsidRPr="000D7C95">
        <w:rPr>
          <w:rFonts w:ascii="Calibri" w:hAnsi="Calibri" w:cs="Calibri"/>
          <w:b/>
          <w:bCs/>
          <w:sz w:val="22"/>
          <w:szCs w:val="22"/>
          <w:lang w:val="en-GB"/>
        </w:rPr>
        <w:br w:type="page"/>
      </w:r>
    </w:p>
    <w:p w14:paraId="7493E335" w14:textId="1878E808" w:rsidR="003F5740" w:rsidRPr="001B39FD" w:rsidRDefault="005378D8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44"/>
          <w:szCs w:val="44"/>
        </w:rPr>
      </w:pPr>
      <w:r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lastRenderedPageBreak/>
        <w:t>S3 Ch 15 The importance of communication (L.O. 15</w:t>
      </w:r>
      <w:r w:rsidR="003F5740"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t>.3)</w:t>
      </w:r>
    </w:p>
    <w:p w14:paraId="6880550C" w14:textId="49E031E4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281-282</w:t>
      </w:r>
    </w:p>
    <w:p w14:paraId="1E4BA3AC" w14:textId="5EF27516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Activity Book: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Q3 Q5 | OL Q5</w:t>
      </w:r>
    </w:p>
    <w:p w14:paraId="56D2D00E" w14:textId="287E8605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Time Allocation: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40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8872"/>
      </w:tblGrid>
      <w:tr w:rsidR="003F5740" w:rsidRPr="00772722" w14:paraId="5E02E48D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7084895E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Learning Outcome</w:t>
            </w:r>
          </w:p>
        </w:tc>
        <w:tc>
          <w:tcPr>
            <w:tcW w:w="8872" w:type="dxa"/>
            <w:vAlign w:val="center"/>
          </w:tcPr>
          <w:p w14:paraId="2796C4A6" w14:textId="19D05489" w:rsidR="003F5740" w:rsidRPr="00772722" w:rsidRDefault="005378D8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5378D8">
              <w:rPr>
                <w:rFonts w:ascii="Calibri" w:hAnsi="Calibri" w:cs="Calibri"/>
                <w:sz w:val="22"/>
                <w:szCs w:val="22"/>
                <w:lang w:val="en-GB"/>
              </w:rPr>
              <w:t>15.3 Discuss how technology enables communication in organisations.</w:t>
            </w:r>
          </w:p>
        </w:tc>
      </w:tr>
      <w:tr w:rsidR="003F5740" w:rsidRPr="00772722" w14:paraId="549FB05E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3006E3A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Students Learn About</w:t>
            </w:r>
          </w:p>
        </w:tc>
        <w:tc>
          <w:tcPr>
            <w:tcW w:w="8872" w:type="dxa"/>
            <w:vAlign w:val="center"/>
          </w:tcPr>
          <w:p w14:paraId="1358E6EC" w14:textId="09B1B7C4" w:rsidR="003F5740" w:rsidRPr="00772722" w:rsidRDefault="000D7C95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</w:t>
            </w:r>
            <w:r w:rsidR="009F12FB" w:rsidRPr="009F12FB">
              <w:rPr>
                <w:rFonts w:ascii="Calibri" w:hAnsi="Calibri" w:cs="Calibri"/>
                <w:sz w:val="22"/>
                <w:szCs w:val="22"/>
              </w:rPr>
              <w:t xml:space="preserve">he parameters around different modes of communication (verbal and non-verbal) and the impact of technology on communication (including </w:t>
            </w:r>
            <w:r w:rsidR="009F12FB"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modes, speed, cost, access, collaboration, sustainable business practices, productivity, and security</w:t>
            </w:r>
            <w:r w:rsidR="009F12FB" w:rsidRPr="009F12FB">
              <w:rPr>
                <w:rFonts w:ascii="Calibri" w:hAnsi="Calibri" w:cs="Calibri"/>
                <w:sz w:val="22"/>
                <w:szCs w:val="22"/>
              </w:rPr>
              <w:t>).</w:t>
            </w:r>
          </w:p>
        </w:tc>
      </w:tr>
      <w:tr w:rsidR="003F5740" w:rsidRPr="00772722" w14:paraId="66734616" w14:textId="77777777" w:rsidTr="003D281B">
        <w:trPr>
          <w:trHeight w:val="226"/>
        </w:trPr>
        <w:tc>
          <w:tcPr>
            <w:tcW w:w="1552" w:type="dxa"/>
            <w:shd w:val="clear" w:color="auto" w:fill="E97132" w:themeFill="accent2"/>
            <w:vAlign w:val="center"/>
          </w:tcPr>
          <w:p w14:paraId="0D3DEEAD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Sample Paper Q</w:t>
            </w:r>
          </w:p>
        </w:tc>
        <w:tc>
          <w:tcPr>
            <w:tcW w:w="8872" w:type="dxa"/>
            <w:vAlign w:val="center"/>
          </w:tcPr>
          <w:p w14:paraId="1BFA253D" w14:textId="52B17A8E" w:rsidR="003F5740" w:rsidRPr="00116682" w:rsidRDefault="00116682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OL1 Q1 (g) </w:t>
            </w:r>
            <w:r w:rsidR="00BB458B" w:rsidRPr="00BB458B">
              <w:rPr>
                <w:rFonts w:ascii="Calibri" w:hAnsi="Calibri" w:cs="Calibri"/>
                <w:sz w:val="22"/>
                <w:szCs w:val="22"/>
              </w:rPr>
              <w:t xml:space="preserve">Discuss the ways </w:t>
            </w:r>
            <w:proofErr w:type="spellStart"/>
            <w:r w:rsidR="00BB458B" w:rsidRPr="00BB458B">
              <w:rPr>
                <w:rFonts w:ascii="Calibri" w:hAnsi="Calibri" w:cs="Calibri"/>
                <w:sz w:val="22"/>
                <w:szCs w:val="22"/>
              </w:rPr>
              <w:t>EverGlow</w:t>
            </w:r>
            <w:proofErr w:type="spellEnd"/>
            <w:r w:rsidR="00BB458B" w:rsidRPr="00BB458B">
              <w:rPr>
                <w:rFonts w:ascii="Calibri" w:hAnsi="Calibri" w:cs="Calibri"/>
                <w:sz w:val="22"/>
                <w:szCs w:val="22"/>
              </w:rPr>
              <w:t xml:space="preserve"> Organics Ltd can use technology to overcome the potential communication challenges as described above.</w:t>
            </w:r>
          </w:p>
        </w:tc>
      </w:tr>
      <w:tr w:rsidR="003F5740" w:rsidRPr="00772722" w14:paraId="796357F6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6F54AB48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Create other potential Qs</w:t>
            </w:r>
          </w:p>
        </w:tc>
        <w:tc>
          <w:tcPr>
            <w:tcW w:w="8872" w:type="dxa"/>
            <w:vAlign w:val="center"/>
          </w:tcPr>
          <w:p w14:paraId="1E3BDB9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9D9027B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3540E65A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</w:rPr>
        <w:t>Specification Language Decoded</w:t>
      </w:r>
    </w:p>
    <w:p w14:paraId="7EB1A12C" w14:textId="77777777" w:rsidR="00116682" w:rsidRPr="001363E1" w:rsidRDefault="00116682" w:rsidP="001166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lang w:val="en-GB"/>
        </w:rPr>
        <w:t>Discuss</w:t>
      </w:r>
      <w:r w:rsidRPr="00772722">
        <w:rPr>
          <w:rFonts w:ascii="Calibri" w:hAnsi="Calibri" w:cs="Calibri"/>
          <w:b/>
          <w:bCs/>
          <w:sz w:val="22"/>
          <w:szCs w:val="22"/>
          <w:lang w:val="en-GB"/>
        </w:rPr>
        <w:t>:</w:t>
      </w:r>
      <w:r w:rsidRPr="00772722">
        <w:rPr>
          <w:rFonts w:ascii="Calibri" w:hAnsi="Calibri" w:cs="Calibri"/>
          <w:sz w:val="22"/>
          <w:szCs w:val="22"/>
          <w:lang w:val="en-GB"/>
        </w:rPr>
        <w:t xml:space="preserve"> </w:t>
      </w:r>
      <w:r>
        <w:rPr>
          <w:rFonts w:ascii="Calibri" w:hAnsi="Calibri" w:cs="Calibri"/>
          <w:sz w:val="22"/>
          <w:szCs w:val="22"/>
        </w:rPr>
        <w:t>O</w:t>
      </w:r>
      <w:r w:rsidRPr="001363E1">
        <w:rPr>
          <w:rFonts w:ascii="Calibri" w:hAnsi="Calibri" w:cs="Calibri"/>
          <w:sz w:val="22"/>
          <w:szCs w:val="22"/>
        </w:rPr>
        <w:t>ffer a considered, balanced review that includes a range of arguments, factors or hypotheses and is</w:t>
      </w:r>
    </w:p>
    <w:p w14:paraId="15D1D0FB" w14:textId="133F64FB" w:rsidR="003F5740" w:rsidRPr="00772722" w:rsidRDefault="00116682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1363E1">
        <w:rPr>
          <w:rFonts w:ascii="Calibri" w:hAnsi="Calibri" w:cs="Calibri"/>
          <w:sz w:val="22"/>
          <w:szCs w:val="22"/>
        </w:rPr>
        <w:t>supported by appropriate evidence</w:t>
      </w:r>
    </w:p>
    <w:p w14:paraId="2D4AEF32" w14:textId="77777777" w:rsidR="003F5740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2909B468" w14:textId="77777777" w:rsidR="00CA61B5" w:rsidRPr="00CA61B5" w:rsidRDefault="00CA61B5" w:rsidP="00CA61B5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4E423D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R&amp;R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8885"/>
      </w:tblGrid>
      <w:tr w:rsidR="00CA61B5" w:rsidRPr="00772722" w14:paraId="5C1DEF23" w14:textId="77777777" w:rsidTr="00751377">
        <w:trPr>
          <w:trHeight w:val="686"/>
        </w:trPr>
        <w:tc>
          <w:tcPr>
            <w:tcW w:w="1555" w:type="dxa"/>
            <w:shd w:val="clear" w:color="auto" w:fill="E97132" w:themeFill="accent2"/>
            <w:vAlign w:val="center"/>
          </w:tcPr>
          <w:p w14:paraId="745ABCC4" w14:textId="3565A826" w:rsidR="00CA61B5" w:rsidRPr="00772722" w:rsidRDefault="00CA61B5" w:rsidP="0075137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 xml:space="preserve">Pg </w:t>
            </w:r>
            <w:r w:rsidR="009F12FB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282</w:t>
            </w:r>
          </w:p>
        </w:tc>
        <w:tc>
          <w:tcPr>
            <w:tcW w:w="8885" w:type="dxa"/>
            <w:vAlign w:val="center"/>
          </w:tcPr>
          <w:p w14:paraId="6F33C410" w14:textId="2603A9A9" w:rsidR="00CA61B5" w:rsidRDefault="000D7C95" w:rsidP="0075137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1. </w:t>
            </w:r>
            <w:r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Suggested Responses: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 </w:t>
            </w:r>
            <w:r w:rsidRPr="000D7C95">
              <w:rPr>
                <w:rFonts w:ascii="Calibri" w:hAnsi="Calibri" w:cs="Calibri"/>
                <w:i/>
                <w:iCs/>
                <w:sz w:val="22"/>
                <w:szCs w:val="22"/>
              </w:rPr>
              <w:t>Microsoft Teams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 – used for meetings, chat and document sharing in one platform.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 </w:t>
            </w:r>
            <w:r w:rsidRPr="000D7C95">
              <w:rPr>
                <w:rFonts w:ascii="Calibri" w:hAnsi="Calibri" w:cs="Calibri"/>
                <w:i/>
                <w:iCs/>
                <w:sz w:val="22"/>
                <w:szCs w:val="22"/>
              </w:rPr>
              <w:t>Canva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 – supports visual communication and design collaboration for marketing or presentations.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 </w:t>
            </w:r>
            <w:r w:rsidRPr="000D7C95">
              <w:rPr>
                <w:rFonts w:ascii="Calibri" w:hAnsi="Calibri" w:cs="Calibri"/>
                <w:i/>
                <w:iCs/>
                <w:sz w:val="22"/>
                <w:szCs w:val="22"/>
              </w:rPr>
              <w:t>Notion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 – combines notes, databases and project tracking to help teams stay organised.</w:t>
            </w:r>
          </w:p>
          <w:p w14:paraId="78680822" w14:textId="77777777" w:rsidR="000D7C95" w:rsidRDefault="000D7C95" w:rsidP="0075137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580893E0" w14:textId="0213821E" w:rsidR="000D7C95" w:rsidRPr="000D7C95" w:rsidRDefault="000D7C95" w:rsidP="000D7C95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2,3,4. Student response</w:t>
            </w:r>
          </w:p>
        </w:tc>
      </w:tr>
    </w:tbl>
    <w:p w14:paraId="5C00E2CD" w14:textId="77777777" w:rsidR="00CA61B5" w:rsidRPr="00772722" w:rsidRDefault="00CA61B5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B39FD" w:rsidRPr="00772722" w14:paraId="64684E00" w14:textId="77777777" w:rsidTr="00CF48D0">
        <w:tc>
          <w:tcPr>
            <w:tcW w:w="3485" w:type="dxa"/>
            <w:shd w:val="clear" w:color="auto" w:fill="E97132" w:themeFill="accent2"/>
          </w:tcPr>
          <w:p w14:paraId="2E1ED41E" w14:textId="77777777" w:rsidR="001B39FD" w:rsidRPr="00772722" w:rsidRDefault="001B39FD" w:rsidP="00CF48D0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Know</w:t>
            </w:r>
          </w:p>
        </w:tc>
        <w:tc>
          <w:tcPr>
            <w:tcW w:w="3485" w:type="dxa"/>
            <w:shd w:val="clear" w:color="auto" w:fill="E97132" w:themeFill="accent2"/>
          </w:tcPr>
          <w:p w14:paraId="6FBC4030" w14:textId="77777777" w:rsidR="001B39FD" w:rsidRPr="00772722" w:rsidRDefault="001B39FD" w:rsidP="00CF48D0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Understand</w:t>
            </w:r>
          </w:p>
        </w:tc>
        <w:tc>
          <w:tcPr>
            <w:tcW w:w="3486" w:type="dxa"/>
            <w:shd w:val="clear" w:color="auto" w:fill="E97132" w:themeFill="accent2"/>
          </w:tcPr>
          <w:p w14:paraId="23F7619B" w14:textId="77777777" w:rsidR="001B39FD" w:rsidRPr="00772722" w:rsidRDefault="001B39FD" w:rsidP="00CF48D0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Be able to do</w:t>
            </w:r>
          </w:p>
        </w:tc>
      </w:tr>
      <w:tr w:rsidR="001B39FD" w:rsidRPr="00772722" w14:paraId="43818339" w14:textId="77777777" w:rsidTr="00CF48D0">
        <w:tc>
          <w:tcPr>
            <w:tcW w:w="3485" w:type="dxa"/>
          </w:tcPr>
          <w:p w14:paraId="108535E9" w14:textId="10F5BB83" w:rsidR="001B39FD" w:rsidRPr="001B39FD" w:rsidRDefault="000D7C95" w:rsidP="00CF48D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Technology enables communication through tools such as email, messaging apps, video conferencing, and cloud collaboration platforms.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 Digital communication improves speed, cost-efficiency, access, and global connectivity for organisations.</w:t>
            </w:r>
          </w:p>
        </w:tc>
        <w:tc>
          <w:tcPr>
            <w:tcW w:w="3485" w:type="dxa"/>
          </w:tcPr>
          <w:p w14:paraId="6171F24D" w14:textId="050E5924" w:rsidR="001B39FD" w:rsidRPr="001B39FD" w:rsidRDefault="000D7C95" w:rsidP="00CF48D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That technology can strengthen teamwork and productivity but also create challenges such as information overload, lack of personal contact, or security risks.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 That choosing the right digital tool depends on the message, audience and level of formality required.</w:t>
            </w:r>
          </w:p>
        </w:tc>
        <w:tc>
          <w:tcPr>
            <w:tcW w:w="3486" w:type="dxa"/>
          </w:tcPr>
          <w:p w14:paraId="6B6958D3" w14:textId="5F6DC18A" w:rsidR="001B39FD" w:rsidRPr="001B39FD" w:rsidRDefault="000D7C95" w:rsidP="00CF48D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Discuss how technology enables communication within organisations, using examples such as hybrid meetings, digital noticeboards, or internal messaging systems.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 Evaluate both the opportunities and risks associated with digital communication.</w:t>
            </w:r>
          </w:p>
        </w:tc>
      </w:tr>
    </w:tbl>
    <w:p w14:paraId="73174FDB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605F7C98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Opportunities to differentiate for this Learning Outcome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50"/>
        <w:gridCol w:w="5206"/>
      </w:tblGrid>
      <w:tr w:rsidR="003F5740" w:rsidRPr="00772722" w14:paraId="00FE0550" w14:textId="77777777" w:rsidTr="003D281B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4A3BAC9C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6E59AAE5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Extension Opportunities</w:t>
            </w:r>
          </w:p>
        </w:tc>
      </w:tr>
      <w:tr w:rsidR="003F5740" w:rsidRPr="00772722" w14:paraId="14C513D9" w14:textId="77777777" w:rsidTr="003D281B">
        <w:trPr>
          <w:trHeight w:val="1141"/>
        </w:trPr>
        <w:tc>
          <w:tcPr>
            <w:tcW w:w="7409" w:type="dxa"/>
          </w:tcPr>
          <w:p w14:paraId="2C1E73C1" w14:textId="231AD46B" w:rsidR="003F5740" w:rsidRPr="00772722" w:rsidRDefault="000D7C95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0D7C95">
              <w:rPr>
                <w:rFonts w:ascii="Calibri" w:hAnsi="Calibri" w:cs="Calibri"/>
                <w:sz w:val="22"/>
                <w:szCs w:val="22"/>
              </w:rPr>
              <w:t>• Use a </w:t>
            </w:r>
            <w:r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group card-sort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 where students match types of technology (e.g. video call, instant message, shared document) to their best use in an organisation (e.g. collaboration, quick updates, presentations).</w:t>
            </w:r>
            <w:r w:rsidRPr="000D7C95">
              <w:rPr>
                <w:rFonts w:ascii="Calibri" w:hAnsi="Calibri" w:cs="Calibri"/>
                <w:sz w:val="22"/>
                <w:szCs w:val="22"/>
              </w:rPr>
              <w:br/>
              <w:t>• Allow students to </w:t>
            </w:r>
            <w:r w:rsidRPr="000D7C95">
              <w:rPr>
                <w:rFonts w:ascii="Calibri" w:hAnsi="Calibri" w:cs="Calibri"/>
                <w:b/>
                <w:bCs/>
                <w:sz w:val="22"/>
                <w:szCs w:val="22"/>
              </w:rPr>
              <w:t>pair up</w:t>
            </w:r>
            <w:r w:rsidRPr="000D7C95">
              <w:rPr>
                <w:rFonts w:ascii="Calibri" w:hAnsi="Calibri" w:cs="Calibri"/>
                <w:sz w:val="22"/>
                <w:szCs w:val="22"/>
              </w:rPr>
              <w:t> and describe one workplace scenario where technology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could</w:t>
            </w:r>
            <w:r w:rsidRPr="000D7C95">
              <w:rPr>
                <w:rFonts w:ascii="Calibri" w:hAnsi="Calibri" w:cs="Calibri"/>
                <w:sz w:val="22"/>
                <w:szCs w:val="22"/>
              </w:rPr>
              <w:t xml:space="preserve"> improve communication and one where it caused confusion or problems.</w:t>
            </w:r>
          </w:p>
        </w:tc>
        <w:tc>
          <w:tcPr>
            <w:tcW w:w="7409" w:type="dxa"/>
          </w:tcPr>
          <w:p w14:paraId="274B749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14:paraId="0B484562" w14:textId="777B20A2" w:rsidR="003F5740" w:rsidRPr="001B39FD" w:rsidRDefault="005378D8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44"/>
          <w:szCs w:val="44"/>
        </w:rPr>
      </w:pPr>
      <w:r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lastRenderedPageBreak/>
        <w:t>S3 Ch 15 The importance of communication (L.O. 15</w:t>
      </w:r>
      <w:r w:rsidR="003F5740" w:rsidRPr="001B39FD">
        <w:rPr>
          <w:rFonts w:ascii="Calibri" w:hAnsi="Calibri" w:cs="Calibri"/>
          <w:b/>
          <w:bCs/>
          <w:color w:val="E97132" w:themeColor="accent2"/>
          <w:sz w:val="44"/>
          <w:szCs w:val="44"/>
        </w:rPr>
        <w:t>.4)</w:t>
      </w:r>
    </w:p>
    <w:p w14:paraId="6E9A6CF5" w14:textId="4144EBD4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283</w:t>
      </w:r>
    </w:p>
    <w:p w14:paraId="3552E139" w14:textId="19DDBCC1" w:rsidR="003F5740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Activity Book: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Q4,Q6</w:t>
      </w:r>
    </w:p>
    <w:p w14:paraId="4797290A" w14:textId="4E0F247D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Time Allocation: </w:t>
      </w:r>
      <w:r w:rsidR="005D511E">
        <w:rPr>
          <w:rFonts w:ascii="Calibri" w:hAnsi="Calibri" w:cs="Calibri"/>
          <w:b/>
          <w:bCs/>
          <w:color w:val="E97132" w:themeColor="accent2"/>
          <w:sz w:val="22"/>
          <w:szCs w:val="22"/>
        </w:rPr>
        <w:t>30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2"/>
        <w:gridCol w:w="8872"/>
      </w:tblGrid>
      <w:tr w:rsidR="003F5740" w:rsidRPr="00772722" w14:paraId="4E89979C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0D0E3C9A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Learning Outcome</w:t>
            </w:r>
          </w:p>
        </w:tc>
        <w:tc>
          <w:tcPr>
            <w:tcW w:w="8872" w:type="dxa"/>
            <w:vAlign w:val="center"/>
          </w:tcPr>
          <w:p w14:paraId="76379CDC" w14:textId="4DBFB2DC" w:rsidR="003F5740" w:rsidRPr="00772722" w:rsidRDefault="005378D8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5378D8">
              <w:rPr>
                <w:rFonts w:ascii="Calibri" w:hAnsi="Calibri" w:cs="Calibri"/>
                <w:sz w:val="22"/>
                <w:szCs w:val="22"/>
                <w:lang w:val="en-GB"/>
              </w:rPr>
              <w:t>15.4 Discuss how communication might be improved in an organisation.</w:t>
            </w:r>
          </w:p>
        </w:tc>
      </w:tr>
      <w:tr w:rsidR="003F5740" w:rsidRPr="00772722" w14:paraId="06AE1E5E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0F8A26E6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Students Learn About</w:t>
            </w:r>
          </w:p>
        </w:tc>
        <w:tc>
          <w:tcPr>
            <w:tcW w:w="8872" w:type="dxa"/>
            <w:vAlign w:val="center"/>
          </w:tcPr>
          <w:p w14:paraId="4202F642" w14:textId="7367F786" w:rsidR="003F5740" w:rsidRPr="00772722" w:rsidRDefault="00333B06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</w:t>
            </w:r>
            <w:r w:rsidR="009F12FB" w:rsidRPr="009F12FB">
              <w:rPr>
                <w:rFonts w:ascii="Calibri" w:hAnsi="Calibri" w:cs="Calibri"/>
                <w:sz w:val="22"/>
                <w:szCs w:val="22"/>
              </w:rPr>
              <w:t xml:space="preserve">ow to improve communication (including </w:t>
            </w:r>
            <w:r w:rsidR="009F12FB" w:rsidRPr="00333B06">
              <w:rPr>
                <w:rFonts w:ascii="Calibri" w:hAnsi="Calibri" w:cs="Calibri"/>
                <w:b/>
                <w:bCs/>
                <w:sz w:val="22"/>
                <w:szCs w:val="22"/>
              </w:rPr>
              <w:t>setting clear goals, listening actively, ensuring ongoing engagement, and choosing the correct mode of communication</w:t>
            </w:r>
            <w:r w:rsidR="009F12FB" w:rsidRPr="009F12FB">
              <w:rPr>
                <w:rFonts w:ascii="Calibri" w:hAnsi="Calibri" w:cs="Calibri"/>
                <w:sz w:val="22"/>
                <w:szCs w:val="22"/>
              </w:rPr>
              <w:t>).</w:t>
            </w:r>
          </w:p>
        </w:tc>
      </w:tr>
      <w:tr w:rsidR="003F5740" w:rsidRPr="00772722" w14:paraId="26B4B594" w14:textId="77777777" w:rsidTr="003D281B">
        <w:trPr>
          <w:trHeight w:val="226"/>
        </w:trPr>
        <w:tc>
          <w:tcPr>
            <w:tcW w:w="1552" w:type="dxa"/>
            <w:shd w:val="clear" w:color="auto" w:fill="E97132" w:themeFill="accent2"/>
            <w:vAlign w:val="center"/>
          </w:tcPr>
          <w:p w14:paraId="60CFAE33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Sample Paper Q</w:t>
            </w:r>
          </w:p>
        </w:tc>
        <w:tc>
          <w:tcPr>
            <w:tcW w:w="8872" w:type="dxa"/>
            <w:vAlign w:val="center"/>
          </w:tcPr>
          <w:p w14:paraId="1A5AC142" w14:textId="22D3568C" w:rsidR="003F5740" w:rsidRPr="00116682" w:rsidRDefault="00116682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HL Q5 (a) </w:t>
            </w:r>
            <w:r w:rsidRPr="00116682">
              <w:rPr>
                <w:rFonts w:ascii="Calibri" w:hAnsi="Calibri" w:cs="Calibri"/>
                <w:sz w:val="22"/>
                <w:szCs w:val="22"/>
              </w:rPr>
              <w:t>(ii) Explain two ways, apart from choosing the correct mode, how communication might be improved in an organisation.</w:t>
            </w:r>
          </w:p>
        </w:tc>
      </w:tr>
      <w:tr w:rsidR="003F5740" w:rsidRPr="00772722" w14:paraId="21C414E9" w14:textId="77777777" w:rsidTr="003D281B">
        <w:trPr>
          <w:trHeight w:val="570"/>
        </w:trPr>
        <w:tc>
          <w:tcPr>
            <w:tcW w:w="1552" w:type="dxa"/>
            <w:shd w:val="clear" w:color="auto" w:fill="E97132" w:themeFill="accent2"/>
            <w:vAlign w:val="center"/>
          </w:tcPr>
          <w:p w14:paraId="7DA6B5DE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Create other potential Qs</w:t>
            </w:r>
          </w:p>
        </w:tc>
        <w:tc>
          <w:tcPr>
            <w:tcW w:w="8872" w:type="dxa"/>
            <w:vAlign w:val="center"/>
          </w:tcPr>
          <w:p w14:paraId="7F9C144F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A586FB6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2DC28F5B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772722">
        <w:rPr>
          <w:rFonts w:ascii="Calibri" w:hAnsi="Calibri" w:cs="Calibri"/>
          <w:b/>
          <w:bCs/>
          <w:sz w:val="22"/>
          <w:szCs w:val="22"/>
        </w:rPr>
        <w:t>Specification Language Decoded</w:t>
      </w:r>
    </w:p>
    <w:p w14:paraId="0CABB03E" w14:textId="77777777" w:rsidR="00116682" w:rsidRPr="001363E1" w:rsidRDefault="00116682" w:rsidP="001166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lang w:val="en-GB"/>
        </w:rPr>
        <w:t>Discuss</w:t>
      </w:r>
      <w:r w:rsidRPr="00772722">
        <w:rPr>
          <w:rFonts w:ascii="Calibri" w:hAnsi="Calibri" w:cs="Calibri"/>
          <w:b/>
          <w:bCs/>
          <w:sz w:val="22"/>
          <w:szCs w:val="22"/>
          <w:lang w:val="en-GB"/>
        </w:rPr>
        <w:t>:</w:t>
      </w:r>
      <w:r w:rsidRPr="00772722">
        <w:rPr>
          <w:rFonts w:ascii="Calibri" w:hAnsi="Calibri" w:cs="Calibri"/>
          <w:sz w:val="22"/>
          <w:szCs w:val="22"/>
          <w:lang w:val="en-GB"/>
        </w:rPr>
        <w:t xml:space="preserve"> </w:t>
      </w:r>
      <w:r>
        <w:rPr>
          <w:rFonts w:ascii="Calibri" w:hAnsi="Calibri" w:cs="Calibri"/>
          <w:sz w:val="22"/>
          <w:szCs w:val="22"/>
        </w:rPr>
        <w:t>O</w:t>
      </w:r>
      <w:r w:rsidRPr="001363E1">
        <w:rPr>
          <w:rFonts w:ascii="Calibri" w:hAnsi="Calibri" w:cs="Calibri"/>
          <w:sz w:val="22"/>
          <w:szCs w:val="22"/>
        </w:rPr>
        <w:t>ffer a considered, balanced review that includes a range of arguments, factors or hypotheses and is</w:t>
      </w:r>
    </w:p>
    <w:p w14:paraId="3194EC5A" w14:textId="77777777" w:rsidR="00116682" w:rsidRDefault="00116682" w:rsidP="001166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1363E1">
        <w:rPr>
          <w:rFonts w:ascii="Calibri" w:hAnsi="Calibri" w:cs="Calibri"/>
          <w:sz w:val="22"/>
          <w:szCs w:val="22"/>
        </w:rPr>
        <w:t>supported by appropriate evidence</w:t>
      </w:r>
    </w:p>
    <w:p w14:paraId="1C026D34" w14:textId="43DF6E4E" w:rsidR="003F5740" w:rsidRPr="00116682" w:rsidRDefault="00116682" w:rsidP="003F5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  <w:sz w:val="22"/>
          <w:szCs w:val="22"/>
        </w:rPr>
      </w:pPr>
      <w:r w:rsidRPr="003B6201">
        <w:rPr>
          <w:rFonts w:ascii="Calibri" w:hAnsi="Calibri" w:cs="Calibri"/>
          <w:b/>
          <w:bCs/>
          <w:sz w:val="22"/>
          <w:szCs w:val="22"/>
          <w:lang w:val="en-GB"/>
        </w:rPr>
        <w:t xml:space="preserve">Explain: </w:t>
      </w:r>
      <w:r w:rsidRPr="003B6201">
        <w:rPr>
          <w:rFonts w:ascii="Calibri" w:hAnsi="Calibri" w:cs="Calibri"/>
          <w:sz w:val="22"/>
          <w:szCs w:val="22"/>
        </w:rPr>
        <w:t>Give a detailed account including reasons or causes</w:t>
      </w:r>
    </w:p>
    <w:p w14:paraId="242420E2" w14:textId="77777777" w:rsidR="003F5740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B39FD" w:rsidRPr="00772722" w14:paraId="0D393AC3" w14:textId="77777777" w:rsidTr="00CF48D0">
        <w:tc>
          <w:tcPr>
            <w:tcW w:w="3485" w:type="dxa"/>
            <w:shd w:val="clear" w:color="auto" w:fill="E97132" w:themeFill="accent2"/>
          </w:tcPr>
          <w:p w14:paraId="0777DD4E" w14:textId="77777777" w:rsidR="001B39FD" w:rsidRPr="00772722" w:rsidRDefault="001B39FD" w:rsidP="00CF48D0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Know</w:t>
            </w:r>
          </w:p>
        </w:tc>
        <w:tc>
          <w:tcPr>
            <w:tcW w:w="3485" w:type="dxa"/>
            <w:shd w:val="clear" w:color="auto" w:fill="E97132" w:themeFill="accent2"/>
          </w:tcPr>
          <w:p w14:paraId="1C71A433" w14:textId="77777777" w:rsidR="001B39FD" w:rsidRPr="00772722" w:rsidRDefault="001B39FD" w:rsidP="00CF48D0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Understand</w:t>
            </w:r>
          </w:p>
        </w:tc>
        <w:tc>
          <w:tcPr>
            <w:tcW w:w="3486" w:type="dxa"/>
            <w:shd w:val="clear" w:color="auto" w:fill="E97132" w:themeFill="accent2"/>
          </w:tcPr>
          <w:p w14:paraId="4EB4E81B" w14:textId="77777777" w:rsidR="001B39FD" w:rsidRPr="00772722" w:rsidRDefault="001B39FD" w:rsidP="00CF48D0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Be able to do</w:t>
            </w:r>
          </w:p>
        </w:tc>
      </w:tr>
      <w:tr w:rsidR="001B39FD" w:rsidRPr="00772722" w14:paraId="0D1396CD" w14:textId="77777777" w:rsidTr="00CF48D0">
        <w:tc>
          <w:tcPr>
            <w:tcW w:w="3485" w:type="dxa"/>
          </w:tcPr>
          <w:p w14:paraId="67901458" w14:textId="127EEE7C" w:rsidR="001B39FD" w:rsidRPr="001B39FD" w:rsidRDefault="00333B06" w:rsidP="00CF48D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33B06">
              <w:rPr>
                <w:rFonts w:ascii="Calibri" w:hAnsi="Calibri" w:cs="Calibri"/>
                <w:sz w:val="22"/>
                <w:szCs w:val="22"/>
              </w:rPr>
              <w:t>• Communication can be improved by setting clear goals, listening actively, encouraging feedback, and maintaining regular engagement.</w:t>
            </w:r>
            <w:r w:rsidRPr="00333B06">
              <w:rPr>
                <w:rFonts w:ascii="Calibri" w:hAnsi="Calibri" w:cs="Calibri"/>
                <w:sz w:val="22"/>
                <w:szCs w:val="22"/>
              </w:rPr>
              <w:br/>
              <w:t>• Choosing the right communication mode for the audience and purpose is key to avoiding misunderstandings.</w:t>
            </w:r>
          </w:p>
        </w:tc>
        <w:tc>
          <w:tcPr>
            <w:tcW w:w="3485" w:type="dxa"/>
          </w:tcPr>
          <w:p w14:paraId="1D695514" w14:textId="01572478" w:rsidR="001B39FD" w:rsidRPr="001B39FD" w:rsidRDefault="00333B06" w:rsidP="00CF48D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33B06">
              <w:rPr>
                <w:rFonts w:ascii="Calibri" w:hAnsi="Calibri" w:cs="Calibri"/>
                <w:sz w:val="22"/>
                <w:szCs w:val="22"/>
              </w:rPr>
              <w:t>• That improving communication involves two-way interaction speaking clearly and listening effectively.</w:t>
            </w:r>
            <w:r w:rsidRPr="00333B06">
              <w:rPr>
                <w:rFonts w:ascii="Calibri" w:hAnsi="Calibri" w:cs="Calibri"/>
                <w:sz w:val="22"/>
                <w:szCs w:val="22"/>
              </w:rPr>
              <w:br/>
              <w:t>• That consistent, transparent communication strengthens trust, teamwork, and employee motivation within an organisation.</w:t>
            </w:r>
          </w:p>
        </w:tc>
        <w:tc>
          <w:tcPr>
            <w:tcW w:w="3486" w:type="dxa"/>
          </w:tcPr>
          <w:p w14:paraId="6CF1A353" w14:textId="61FCCB70" w:rsidR="001B39FD" w:rsidRPr="001B39FD" w:rsidRDefault="00333B06" w:rsidP="00CF48D0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333B06">
              <w:rPr>
                <w:rFonts w:ascii="Calibri" w:hAnsi="Calibri" w:cs="Calibri"/>
                <w:sz w:val="22"/>
                <w:szCs w:val="22"/>
              </w:rPr>
              <w:t>• Discuss and explain ways communication can be improved in an organisation using real or hypothetical examples.</w:t>
            </w:r>
            <w:r w:rsidRPr="00333B06">
              <w:rPr>
                <w:rFonts w:ascii="Calibri" w:hAnsi="Calibri" w:cs="Calibri"/>
                <w:sz w:val="22"/>
                <w:szCs w:val="22"/>
              </w:rPr>
              <w:br/>
            </w:r>
          </w:p>
        </w:tc>
      </w:tr>
    </w:tbl>
    <w:p w14:paraId="0131FDF5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75E8422B" w14:textId="77777777" w:rsidR="003F5740" w:rsidRPr="00772722" w:rsidRDefault="003F5740" w:rsidP="003F5740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Opportunities to differentiate for this Learning Outcome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5"/>
        <w:gridCol w:w="5261"/>
      </w:tblGrid>
      <w:tr w:rsidR="003F5740" w:rsidRPr="00772722" w14:paraId="3F2B6261" w14:textId="77777777" w:rsidTr="003D281B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6A3F653B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1D1B662C" w14:textId="77777777" w:rsidR="003F5740" w:rsidRPr="00772722" w:rsidRDefault="003F5740" w:rsidP="003D281B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</w:rPr>
              <w:t>Extension Opportunities</w:t>
            </w:r>
          </w:p>
        </w:tc>
      </w:tr>
      <w:tr w:rsidR="003F5740" w:rsidRPr="00772722" w14:paraId="3CA57309" w14:textId="77777777" w:rsidTr="00333B06">
        <w:trPr>
          <w:trHeight w:val="759"/>
        </w:trPr>
        <w:tc>
          <w:tcPr>
            <w:tcW w:w="7409" w:type="dxa"/>
          </w:tcPr>
          <w:p w14:paraId="7E69E625" w14:textId="5AB57034" w:rsidR="003F5740" w:rsidRPr="00772722" w:rsidRDefault="00333B06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Use </w:t>
            </w:r>
            <w:r w:rsidRPr="00333B06">
              <w:rPr>
                <w:rFonts w:ascii="Calibri" w:hAnsi="Calibri" w:cs="Calibri"/>
                <w:b/>
                <w:bCs/>
                <w:sz w:val="22"/>
                <w:szCs w:val="22"/>
              </w:rPr>
              <w:t>Think–Pair–Share</w:t>
            </w:r>
            <w:r w:rsidRPr="00333B06">
              <w:rPr>
                <w:rFonts w:ascii="Calibri" w:hAnsi="Calibri" w:cs="Calibri"/>
                <w:sz w:val="22"/>
                <w:szCs w:val="22"/>
              </w:rPr>
              <w:t> on which single improvement would have the biggest impact and why.</w:t>
            </w:r>
          </w:p>
        </w:tc>
        <w:tc>
          <w:tcPr>
            <w:tcW w:w="7409" w:type="dxa"/>
          </w:tcPr>
          <w:p w14:paraId="3FAF2183" w14:textId="62D6320F" w:rsidR="003F5740" w:rsidRPr="00772722" w:rsidRDefault="00333B06" w:rsidP="003D281B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 xml:space="preserve">Students </w:t>
            </w:r>
            <w:r w:rsidRPr="00333B06">
              <w:rPr>
                <w:rFonts w:ascii="Calibri" w:hAnsi="Calibri" w:cs="Calibri"/>
                <w:sz w:val="22"/>
                <w:szCs w:val="22"/>
              </w:rPr>
              <w:t>can compare how two businesses (e.g. a start-up vs. a large company) might approach communication differently.</w:t>
            </w:r>
          </w:p>
        </w:tc>
      </w:tr>
    </w:tbl>
    <w:p w14:paraId="323AEEF2" w14:textId="77777777" w:rsidR="003F5740" w:rsidRPr="00772722" w:rsidRDefault="003F5740" w:rsidP="003F5740">
      <w:pPr>
        <w:rPr>
          <w:rFonts w:ascii="Calibri" w:hAnsi="Calibri" w:cs="Calibri"/>
          <w:b/>
          <w:bCs/>
          <w:sz w:val="22"/>
          <w:szCs w:val="22"/>
          <w:lang w:val="en-GB"/>
        </w:rPr>
      </w:pPr>
    </w:p>
    <w:p w14:paraId="63AFAA3F" w14:textId="2537FE75" w:rsidR="003F5740" w:rsidRDefault="003F5740">
      <w:pPr>
        <w:spacing w:after="160" w:line="278" w:lineRule="auto"/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br w:type="page"/>
      </w:r>
    </w:p>
    <w:p w14:paraId="48B1F726" w14:textId="499FE7A7" w:rsidR="003F5740" w:rsidRDefault="003F5740" w:rsidP="003F5740">
      <w:pPr>
        <w:rPr>
          <w:rFonts w:ascii="Calibri" w:hAnsi="Calibri" w:cs="Calibri"/>
          <w:b/>
          <w:bCs/>
          <w:lang w:val="en-GB"/>
        </w:rPr>
      </w:pPr>
    </w:p>
    <w:p w14:paraId="12D6E19F" w14:textId="77777777" w:rsidR="003F5740" w:rsidRDefault="003F5740">
      <w:pPr>
        <w:rPr>
          <w:rFonts w:ascii="Calibri" w:hAnsi="Calibri" w:cs="Calibri"/>
          <w:b/>
          <w:bCs/>
          <w:lang w:val="en-GB"/>
        </w:rPr>
      </w:pPr>
    </w:p>
    <w:p w14:paraId="6F56D07A" w14:textId="77777777" w:rsidR="00C15481" w:rsidRPr="009C4FE1" w:rsidRDefault="00C15481" w:rsidP="00C15481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Links to cross-cutting themes: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C15481" w14:paraId="14B8B094" w14:textId="77777777" w:rsidTr="009A1F7A">
        <w:trPr>
          <w:trHeight w:val="946"/>
        </w:trPr>
        <w:tc>
          <w:tcPr>
            <w:tcW w:w="1838" w:type="dxa"/>
            <w:shd w:val="clear" w:color="auto" w:fill="E97132" w:themeFill="accent2"/>
            <w:vAlign w:val="center"/>
          </w:tcPr>
          <w:p w14:paraId="7088C929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Entrepreneurial Thinking:</w:t>
            </w:r>
          </w:p>
        </w:tc>
        <w:tc>
          <w:tcPr>
            <w:tcW w:w="8618" w:type="dxa"/>
            <w:vAlign w:val="center"/>
          </w:tcPr>
          <w:p w14:paraId="4A9A18DD" w14:textId="75832221" w:rsidR="00C15481" w:rsidRPr="00AC1F66" w:rsidRDefault="00074C1E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74C1E">
              <w:rPr>
                <w:rFonts w:ascii="Calibri" w:hAnsi="Calibri" w:cs="Calibri"/>
                <w:sz w:val="22"/>
                <w:szCs w:val="22"/>
              </w:rPr>
              <w:t>(LO 15.1 &amp; 15.4) Encourages innovation and adaptability through open, collaborative communication that supports problem-solving and creative thinking.</w:t>
            </w:r>
          </w:p>
        </w:tc>
      </w:tr>
      <w:tr w:rsidR="00C15481" w14:paraId="458B8D71" w14:textId="77777777" w:rsidTr="009A1F7A">
        <w:trPr>
          <w:trHeight w:val="697"/>
        </w:trPr>
        <w:tc>
          <w:tcPr>
            <w:tcW w:w="1838" w:type="dxa"/>
            <w:shd w:val="clear" w:color="auto" w:fill="E97132" w:themeFill="accent2"/>
            <w:vAlign w:val="center"/>
          </w:tcPr>
          <w:p w14:paraId="0C5ACC86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Ethics and Sustainability:</w:t>
            </w:r>
          </w:p>
        </w:tc>
        <w:tc>
          <w:tcPr>
            <w:tcW w:w="8618" w:type="dxa"/>
            <w:vAlign w:val="center"/>
          </w:tcPr>
          <w:p w14:paraId="1264F159" w14:textId="187BFDA4" w:rsidR="00C15481" w:rsidRPr="00AC1F66" w:rsidRDefault="00074C1E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74C1E">
              <w:rPr>
                <w:rFonts w:ascii="Calibri" w:hAnsi="Calibri" w:cs="Calibri"/>
                <w:sz w:val="22"/>
                <w:szCs w:val="22"/>
              </w:rPr>
              <w:t>(LO 15.1 &amp; 15.4) Promotes fairness, transparency, and respect in workplace communication, helping to build an ethical and inclusive culture.</w:t>
            </w:r>
            <w:r w:rsidRPr="00074C1E">
              <w:rPr>
                <w:rFonts w:ascii="Calibri" w:hAnsi="Calibri" w:cs="Calibri"/>
                <w:sz w:val="22"/>
                <w:szCs w:val="22"/>
              </w:rPr>
              <w:br/>
              <w:t>(LO 15.2) Emphasises clear and responsible communication to reduce misunderstandings and foster a positive, sustainable work environment.</w:t>
            </w:r>
          </w:p>
        </w:tc>
      </w:tr>
      <w:tr w:rsidR="00C15481" w14:paraId="2412BC4D" w14:textId="77777777" w:rsidTr="009A1F7A">
        <w:trPr>
          <w:trHeight w:val="971"/>
        </w:trPr>
        <w:tc>
          <w:tcPr>
            <w:tcW w:w="1838" w:type="dxa"/>
            <w:shd w:val="clear" w:color="auto" w:fill="E97132" w:themeFill="accent2"/>
            <w:vAlign w:val="center"/>
          </w:tcPr>
          <w:p w14:paraId="15BE050A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Digital Transformation:</w:t>
            </w:r>
          </w:p>
        </w:tc>
        <w:tc>
          <w:tcPr>
            <w:tcW w:w="8618" w:type="dxa"/>
            <w:vAlign w:val="center"/>
          </w:tcPr>
          <w:p w14:paraId="5F04672C" w14:textId="77777777" w:rsidR="00074C1E" w:rsidRDefault="00074C1E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74C1E">
              <w:rPr>
                <w:rFonts w:ascii="Calibri" w:hAnsi="Calibri" w:cs="Calibri"/>
                <w:sz w:val="22"/>
                <w:szCs w:val="22"/>
              </w:rPr>
              <w:t>(LO 15.2 &amp; 15.3) Demonstrates how digital tools enable faster, more efficient and collaborative communication, while raising awareness of security, privacy, and digital overload challenges.</w:t>
            </w:r>
          </w:p>
          <w:p w14:paraId="35D41412" w14:textId="6192FD18" w:rsidR="00C15481" w:rsidRPr="00AC1F66" w:rsidRDefault="00074C1E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74C1E">
              <w:rPr>
                <w:rFonts w:ascii="Calibri" w:hAnsi="Calibri" w:cs="Calibri"/>
                <w:sz w:val="22"/>
                <w:szCs w:val="22"/>
              </w:rPr>
              <w:t>(LO 15.4) Shows how technology can be used strategically to improve ongoing engagement and communication flow in modern workplaces.</w:t>
            </w:r>
          </w:p>
        </w:tc>
      </w:tr>
      <w:tr w:rsidR="00C15481" w14:paraId="15661F3B" w14:textId="77777777" w:rsidTr="009A1F7A">
        <w:trPr>
          <w:trHeight w:val="971"/>
        </w:trPr>
        <w:tc>
          <w:tcPr>
            <w:tcW w:w="1838" w:type="dxa"/>
            <w:shd w:val="clear" w:color="auto" w:fill="E97132" w:themeFill="accent2"/>
            <w:vAlign w:val="center"/>
          </w:tcPr>
          <w:p w14:paraId="7DCE8D91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Business and Financial Literacy:</w:t>
            </w:r>
          </w:p>
        </w:tc>
        <w:tc>
          <w:tcPr>
            <w:tcW w:w="8618" w:type="dxa"/>
            <w:vAlign w:val="center"/>
          </w:tcPr>
          <w:p w14:paraId="7819EB55" w14:textId="6ECFA786" w:rsidR="00C15481" w:rsidRPr="00AC1F66" w:rsidRDefault="00074C1E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074C1E">
              <w:rPr>
                <w:rFonts w:ascii="Calibri" w:hAnsi="Calibri" w:cs="Calibri"/>
                <w:sz w:val="22"/>
                <w:szCs w:val="22"/>
              </w:rPr>
              <w:t>(LO 15.3) Connects digital communication efficiency with cost-effectiveness and sustainability in managing modern business operations.</w:t>
            </w:r>
          </w:p>
        </w:tc>
      </w:tr>
    </w:tbl>
    <w:p w14:paraId="31BEA01D" w14:textId="77777777" w:rsidR="00C15481" w:rsidRPr="00D9241E" w:rsidRDefault="00C15481" w:rsidP="00C15481">
      <w:pPr>
        <w:spacing w:line="276" w:lineRule="auto"/>
        <w:rPr>
          <w:rFonts w:ascii="Calibri" w:hAnsi="Calibri" w:cs="Calibri"/>
          <w:b/>
          <w:bCs/>
          <w:lang w:val="en-GB"/>
        </w:rPr>
      </w:pPr>
    </w:p>
    <w:p w14:paraId="79113F0A" w14:textId="77777777" w:rsidR="00C15481" w:rsidRPr="009C4FE1" w:rsidRDefault="00C15481" w:rsidP="00C15481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Assessments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25"/>
        <w:gridCol w:w="3470"/>
        <w:gridCol w:w="3561"/>
      </w:tblGrid>
      <w:tr w:rsidR="00C15481" w:rsidRPr="00D9241E" w14:paraId="3D8421DF" w14:textId="77777777" w:rsidTr="00284527">
        <w:trPr>
          <w:trHeight w:val="254"/>
        </w:trPr>
        <w:tc>
          <w:tcPr>
            <w:tcW w:w="4914" w:type="dxa"/>
            <w:shd w:val="clear" w:color="auto" w:fill="E97132" w:themeFill="accent2"/>
          </w:tcPr>
          <w:p w14:paraId="25AC5FEA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Formative</w:t>
            </w:r>
          </w:p>
        </w:tc>
        <w:tc>
          <w:tcPr>
            <w:tcW w:w="4914" w:type="dxa"/>
            <w:shd w:val="clear" w:color="auto" w:fill="E97132" w:themeFill="accent2"/>
          </w:tcPr>
          <w:p w14:paraId="60E86275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Summative</w:t>
            </w:r>
          </w:p>
        </w:tc>
        <w:tc>
          <w:tcPr>
            <w:tcW w:w="4916" w:type="dxa"/>
            <w:shd w:val="clear" w:color="auto" w:fill="E97132" w:themeFill="accent2"/>
          </w:tcPr>
          <w:p w14:paraId="4E160329" w14:textId="77777777" w:rsidR="00C15481" w:rsidRPr="00D9241E" w:rsidRDefault="00C15481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AAC (Investigative Study)</w:t>
            </w:r>
          </w:p>
        </w:tc>
      </w:tr>
      <w:tr w:rsidR="00C15481" w14:paraId="641BA54F" w14:textId="77777777" w:rsidTr="00284527">
        <w:trPr>
          <w:trHeight w:val="2522"/>
        </w:trPr>
        <w:tc>
          <w:tcPr>
            <w:tcW w:w="4914" w:type="dxa"/>
          </w:tcPr>
          <w:p w14:paraId="0AFB4920" w14:textId="594A7499" w:rsidR="00C15481" w:rsidRPr="00772722" w:rsidRDefault="00814205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814205">
              <w:rPr>
                <w:rFonts w:ascii="Calibri" w:hAnsi="Calibri" w:cs="Calibri"/>
                <w:sz w:val="22"/>
                <w:szCs w:val="22"/>
              </w:rPr>
              <w:t>• Think–Pair–Share activities</w:t>
            </w:r>
            <w:r w:rsidRPr="00814205">
              <w:rPr>
                <w:rFonts w:ascii="Calibri" w:hAnsi="Calibri" w:cs="Calibri"/>
                <w:sz w:val="22"/>
                <w:szCs w:val="22"/>
              </w:rPr>
              <w:br/>
              <w:t>• Group roleplays and discussions</w:t>
            </w:r>
            <w:r w:rsidRPr="00814205">
              <w:rPr>
                <w:rFonts w:ascii="Calibri" w:hAnsi="Calibri" w:cs="Calibri"/>
                <w:sz w:val="22"/>
                <w:szCs w:val="22"/>
              </w:rPr>
              <w:br/>
              <w:t>• Matching / fill-in-the-blanks tasks</w:t>
            </w:r>
            <w:r w:rsidRPr="00814205">
              <w:rPr>
                <w:rFonts w:ascii="Calibri" w:hAnsi="Calibri" w:cs="Calibri"/>
                <w:sz w:val="22"/>
                <w:szCs w:val="22"/>
              </w:rPr>
              <w:br/>
              <w:t xml:space="preserve">• In-class </w:t>
            </w:r>
            <w:proofErr w:type="spellStart"/>
            <w:r w:rsidRPr="00814205">
              <w:rPr>
                <w:rFonts w:ascii="Calibri" w:hAnsi="Calibri" w:cs="Calibri"/>
                <w:sz w:val="22"/>
                <w:szCs w:val="22"/>
              </w:rPr>
              <w:t>Kahoots</w:t>
            </w:r>
            <w:proofErr w:type="spellEnd"/>
            <w:r w:rsidRPr="00814205">
              <w:rPr>
                <w:rFonts w:ascii="Calibri" w:hAnsi="Calibri" w:cs="Calibri"/>
                <w:sz w:val="22"/>
                <w:szCs w:val="22"/>
              </w:rPr>
              <w:t xml:space="preserve"> or </w:t>
            </w:r>
            <w:proofErr w:type="spellStart"/>
            <w:r w:rsidRPr="00814205">
              <w:rPr>
                <w:rFonts w:ascii="Calibri" w:hAnsi="Calibri" w:cs="Calibri"/>
                <w:sz w:val="22"/>
                <w:szCs w:val="22"/>
              </w:rPr>
              <w:t>Blooklets</w:t>
            </w:r>
            <w:proofErr w:type="spellEnd"/>
          </w:p>
        </w:tc>
        <w:tc>
          <w:tcPr>
            <w:tcW w:w="4914" w:type="dxa"/>
          </w:tcPr>
          <w:p w14:paraId="4D987AE8" w14:textId="7F0652EC" w:rsidR="00C15481" w:rsidRPr="00772722" w:rsidRDefault="00814205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814205">
              <w:rPr>
                <w:rFonts w:ascii="Calibri" w:hAnsi="Calibri" w:cs="Calibri"/>
                <w:sz w:val="22"/>
                <w:szCs w:val="22"/>
              </w:rPr>
              <w:t>• Written class exam</w:t>
            </w:r>
            <w:r w:rsidRPr="00814205">
              <w:rPr>
                <w:rFonts w:ascii="Calibri" w:hAnsi="Calibri" w:cs="Calibri"/>
                <w:sz w:val="22"/>
                <w:szCs w:val="22"/>
              </w:rPr>
              <w:br/>
              <w:t>• End-of-chapter quiz</w:t>
            </w:r>
          </w:p>
        </w:tc>
        <w:tc>
          <w:tcPr>
            <w:tcW w:w="4916" w:type="dxa"/>
          </w:tcPr>
          <w:p w14:paraId="38C120FF" w14:textId="1CBA6FCD" w:rsidR="00C15481" w:rsidRPr="00772722" w:rsidRDefault="00C15481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3A1BD44" w14:textId="77777777" w:rsidR="00C15481" w:rsidRDefault="00C15481" w:rsidP="00C15481">
      <w:pPr>
        <w:spacing w:line="276" w:lineRule="auto"/>
        <w:rPr>
          <w:rFonts w:ascii="Calibri" w:hAnsi="Calibri" w:cs="Calibri"/>
          <w:b/>
          <w:bCs/>
        </w:rPr>
      </w:pPr>
    </w:p>
    <w:p w14:paraId="3EE68CF4" w14:textId="243D147D" w:rsidR="00C15481" w:rsidRPr="009C4FE1" w:rsidRDefault="00C15481" w:rsidP="00C15481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What examples</w:t>
      </w:r>
      <w:r w:rsidR="00772722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/</w:t>
      </w: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resources have we used before that we can adap</w:t>
      </w:r>
      <w:r w:rsidR="00772722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t for</w:t>
      </w: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 xml:space="preserve"> this chapter?</w:t>
      </w:r>
    </w:p>
    <w:p w14:paraId="2DBA4FC6" w14:textId="77777777" w:rsidR="00C15481" w:rsidRPr="00772722" w:rsidRDefault="00C15481" w:rsidP="00C15481">
      <w:pPr>
        <w:spacing w:line="276" w:lineRule="auto"/>
        <w:rPr>
          <w:rFonts w:ascii="Calibri" w:hAnsi="Calibri" w:cs="Calibri"/>
          <w:i/>
          <w:iCs/>
          <w:sz w:val="22"/>
          <w:szCs w:val="22"/>
          <w:lang w:val="en-GB"/>
        </w:rPr>
      </w:pPr>
      <w:r w:rsidRPr="00772722">
        <w:rPr>
          <w:rFonts w:ascii="Calibri" w:hAnsi="Calibri" w:cs="Calibri"/>
          <w:i/>
          <w:iCs/>
          <w:sz w:val="22"/>
          <w:szCs w:val="22"/>
          <w:lang w:val="en-GB"/>
        </w:rPr>
        <w:t xml:space="preserve">E.g. </w:t>
      </w:r>
      <w:r w:rsidRPr="00772722">
        <w:rPr>
          <w:rFonts w:ascii="Calibri" w:hAnsi="Calibri" w:cs="Calibri"/>
          <w:i/>
          <w:iCs/>
          <w:sz w:val="22"/>
          <w:szCs w:val="22"/>
        </w:rPr>
        <w:t>Think-Pair-Share, Roleplays, Debates, Inquiry tasks, Digital tools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8901"/>
      </w:tblGrid>
      <w:tr w:rsidR="00C15481" w:rsidRPr="00772722" w14:paraId="36388D25" w14:textId="77777777" w:rsidTr="00772722">
        <w:trPr>
          <w:trHeight w:val="462"/>
        </w:trPr>
        <w:tc>
          <w:tcPr>
            <w:tcW w:w="1555" w:type="dxa"/>
            <w:vAlign w:val="center"/>
          </w:tcPr>
          <w:p w14:paraId="5F931E51" w14:textId="16138474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t>Think-Pair-Share</w:t>
            </w:r>
          </w:p>
        </w:tc>
        <w:tc>
          <w:tcPr>
            <w:tcW w:w="8901" w:type="dxa"/>
            <w:vAlign w:val="center"/>
          </w:tcPr>
          <w:p w14:paraId="29FEFCE4" w14:textId="734392DF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3C3BED69" w14:textId="77777777" w:rsidTr="00772722">
        <w:trPr>
          <w:trHeight w:val="462"/>
        </w:trPr>
        <w:tc>
          <w:tcPr>
            <w:tcW w:w="1555" w:type="dxa"/>
            <w:vAlign w:val="center"/>
          </w:tcPr>
          <w:p w14:paraId="328BA7DF" w14:textId="21DF89F9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t>Roleplays / Simulations</w:t>
            </w:r>
          </w:p>
        </w:tc>
        <w:tc>
          <w:tcPr>
            <w:tcW w:w="8901" w:type="dxa"/>
            <w:vAlign w:val="center"/>
          </w:tcPr>
          <w:p w14:paraId="32B3F147" w14:textId="026670DF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40EBD1B0" w14:textId="77777777" w:rsidTr="00772722">
        <w:trPr>
          <w:trHeight w:val="495"/>
        </w:trPr>
        <w:tc>
          <w:tcPr>
            <w:tcW w:w="1555" w:type="dxa"/>
            <w:vAlign w:val="center"/>
          </w:tcPr>
          <w:p w14:paraId="620FACF5" w14:textId="4DE39EC0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t>Inquiry Tasks</w:t>
            </w:r>
          </w:p>
        </w:tc>
        <w:tc>
          <w:tcPr>
            <w:tcW w:w="8901" w:type="dxa"/>
            <w:vAlign w:val="center"/>
          </w:tcPr>
          <w:p w14:paraId="0E6B2EB7" w14:textId="2F04D83B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72E0F5D3" w14:textId="77777777" w:rsidTr="00772722">
        <w:trPr>
          <w:trHeight w:val="462"/>
        </w:trPr>
        <w:tc>
          <w:tcPr>
            <w:tcW w:w="1555" w:type="dxa"/>
            <w:vAlign w:val="center"/>
          </w:tcPr>
          <w:p w14:paraId="31D8110C" w14:textId="50B03DA7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t>Debates</w:t>
            </w:r>
          </w:p>
        </w:tc>
        <w:tc>
          <w:tcPr>
            <w:tcW w:w="8901" w:type="dxa"/>
            <w:vAlign w:val="center"/>
          </w:tcPr>
          <w:p w14:paraId="4912D778" w14:textId="67E81245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1D5C345F" w14:textId="77777777" w:rsidTr="00772722">
        <w:trPr>
          <w:trHeight w:val="462"/>
        </w:trPr>
        <w:tc>
          <w:tcPr>
            <w:tcW w:w="1555" w:type="dxa"/>
            <w:vAlign w:val="center"/>
          </w:tcPr>
          <w:p w14:paraId="3B439AAF" w14:textId="7418603A" w:rsidR="00C15481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72722">
              <w:rPr>
                <w:rFonts w:ascii="Calibri" w:hAnsi="Calibri" w:cs="Calibri"/>
                <w:b/>
                <w:bCs/>
                <w:sz w:val="22"/>
                <w:szCs w:val="22"/>
              </w:rPr>
              <w:t>Digital Tools</w:t>
            </w:r>
          </w:p>
        </w:tc>
        <w:tc>
          <w:tcPr>
            <w:tcW w:w="8901" w:type="dxa"/>
            <w:vAlign w:val="center"/>
          </w:tcPr>
          <w:p w14:paraId="2B920F28" w14:textId="4D11D2CF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15481" w:rsidRPr="00772722" w14:paraId="22A5BE35" w14:textId="77777777" w:rsidTr="00772722">
        <w:trPr>
          <w:trHeight w:val="495"/>
        </w:trPr>
        <w:tc>
          <w:tcPr>
            <w:tcW w:w="1555" w:type="dxa"/>
            <w:vAlign w:val="center"/>
          </w:tcPr>
          <w:p w14:paraId="7551D4E2" w14:textId="77777777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8901" w:type="dxa"/>
            <w:vAlign w:val="center"/>
          </w:tcPr>
          <w:p w14:paraId="5F60E107" w14:textId="77777777" w:rsidR="00C15481" w:rsidRPr="00772722" w:rsidRDefault="00C15481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A1F7A" w:rsidRPr="00772722" w14:paraId="01A402A0" w14:textId="77777777" w:rsidTr="00772722">
        <w:trPr>
          <w:trHeight w:val="495"/>
        </w:trPr>
        <w:tc>
          <w:tcPr>
            <w:tcW w:w="1555" w:type="dxa"/>
            <w:vAlign w:val="center"/>
          </w:tcPr>
          <w:p w14:paraId="07D65754" w14:textId="77777777" w:rsidR="009A1F7A" w:rsidRPr="00772722" w:rsidRDefault="009A1F7A" w:rsidP="00772722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8901" w:type="dxa"/>
            <w:vAlign w:val="center"/>
          </w:tcPr>
          <w:p w14:paraId="44E0DDA6" w14:textId="77777777" w:rsidR="009A1F7A" w:rsidRPr="00772722" w:rsidRDefault="009A1F7A" w:rsidP="00772722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C3906EA" w14:textId="77777777" w:rsidR="00772722" w:rsidRPr="00772722" w:rsidRDefault="00772722" w:rsidP="00C15481">
      <w:pPr>
        <w:rPr>
          <w:rFonts w:ascii="Calibri" w:hAnsi="Calibri" w:cs="Calibri"/>
          <w:b/>
          <w:bCs/>
          <w:color w:val="E97132" w:themeColor="accent2"/>
          <w:lang w:val="en-GB"/>
        </w:rPr>
      </w:pPr>
    </w:p>
    <w:p w14:paraId="15FD9D91" w14:textId="77777777" w:rsidR="00772722" w:rsidRDefault="00772722">
      <w:pPr>
        <w:spacing w:after="160" w:line="278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br w:type="page"/>
      </w:r>
    </w:p>
    <w:p w14:paraId="498C251B" w14:textId="12CB22AA" w:rsidR="00C15481" w:rsidRDefault="00C15481" w:rsidP="00C15481">
      <w:pPr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lastRenderedPageBreak/>
        <w:t>Teacher and Department Review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5094"/>
        <w:gridCol w:w="5094"/>
      </w:tblGrid>
      <w:tr w:rsidR="00772722" w:rsidRPr="00772722" w14:paraId="3BAE541D" w14:textId="77777777" w:rsidTr="003F5740">
        <w:trPr>
          <w:trHeight w:val="437"/>
        </w:trPr>
        <w:tc>
          <w:tcPr>
            <w:tcW w:w="5094" w:type="dxa"/>
            <w:shd w:val="clear" w:color="auto" w:fill="E97132" w:themeFill="accent2"/>
            <w:vAlign w:val="center"/>
          </w:tcPr>
          <w:p w14:paraId="20784DCF" w14:textId="77777777" w:rsidR="00C15481" w:rsidRPr="00772722" w:rsidRDefault="00C15481" w:rsidP="00772722">
            <w:pPr>
              <w:spacing w:line="278" w:lineRule="auto"/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1. Teaching and Learning Effectiveness</w:t>
            </w:r>
          </w:p>
        </w:tc>
        <w:tc>
          <w:tcPr>
            <w:tcW w:w="5094" w:type="dxa"/>
            <w:shd w:val="clear" w:color="auto" w:fill="E97132" w:themeFill="accent2"/>
            <w:vAlign w:val="center"/>
          </w:tcPr>
          <w:p w14:paraId="424DBF3D" w14:textId="77777777" w:rsidR="00C15481" w:rsidRPr="00772722" w:rsidRDefault="00C15481" w:rsidP="00772722">
            <w:pPr>
              <w:spacing w:line="278" w:lineRule="auto"/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  <w:lang w:val="en-GB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2. Differentiation and Inclusion</w:t>
            </w:r>
          </w:p>
        </w:tc>
      </w:tr>
      <w:tr w:rsidR="00852DCB" w:rsidRPr="00852DCB" w14:paraId="467CFE74" w14:textId="77777777" w:rsidTr="00772722">
        <w:trPr>
          <w:trHeight w:val="4882"/>
        </w:trPr>
        <w:tc>
          <w:tcPr>
            <w:tcW w:w="5094" w:type="dxa"/>
          </w:tcPr>
          <w:p w14:paraId="2A759A51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8A7064">
              <w:rPr>
                <w:rFonts w:ascii="Calibri" w:hAnsi="Calibri" w:cs="Calibri"/>
                <w:color w:val="000000" w:themeColor="text1"/>
              </w:rPr>
              <w:t>• Did students clearly understand the role of communication in supporting collaboration, motivation, and innovation?</w:t>
            </w:r>
            <w:r w:rsidRPr="008A7064">
              <w:rPr>
                <w:rFonts w:ascii="Calibri" w:hAnsi="Calibri" w:cs="Calibri"/>
                <w:color w:val="000000" w:themeColor="text1"/>
              </w:rPr>
              <w:br/>
            </w:r>
          </w:p>
          <w:p w14:paraId="37D4F478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24A51938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7C9D3C0D" w14:textId="77777777" w:rsidR="00852DCB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8A7064">
              <w:rPr>
                <w:rFonts w:ascii="Calibri" w:hAnsi="Calibri" w:cs="Calibri"/>
                <w:color w:val="000000" w:themeColor="text1"/>
              </w:rPr>
              <w:t>• Which learning strategies (e.g. case studies, group tasks, R&amp;R activities) best supported engagement and comprehension?</w:t>
            </w:r>
          </w:p>
          <w:p w14:paraId="5A21C6A2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  <w:lang w:val="en-GB"/>
              </w:rPr>
            </w:pPr>
          </w:p>
          <w:p w14:paraId="6B43E95F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  <w:lang w:val="en-GB"/>
              </w:rPr>
            </w:pPr>
          </w:p>
          <w:p w14:paraId="17B69D79" w14:textId="7FB38292" w:rsidR="008A7064" w:rsidRPr="00852DCB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  <w:lang w:val="en-GB"/>
              </w:rPr>
            </w:pPr>
          </w:p>
        </w:tc>
        <w:tc>
          <w:tcPr>
            <w:tcW w:w="5094" w:type="dxa"/>
          </w:tcPr>
          <w:p w14:paraId="099C267D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8A7064">
              <w:rPr>
                <w:rFonts w:ascii="Calibri" w:hAnsi="Calibri" w:cs="Calibri"/>
                <w:color w:val="000000" w:themeColor="text1"/>
              </w:rPr>
              <w:t>• Were literacy supports and visual aids (e.g. charts, examples, sentence starters) effective in helping all students access key concepts?</w:t>
            </w:r>
            <w:r w:rsidRPr="008A7064">
              <w:rPr>
                <w:rFonts w:ascii="Calibri" w:hAnsi="Calibri" w:cs="Calibri"/>
                <w:color w:val="000000" w:themeColor="text1"/>
              </w:rPr>
              <w:br/>
            </w:r>
          </w:p>
          <w:p w14:paraId="4B50FC43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47127B13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4989CCA7" w14:textId="7CEA6430" w:rsidR="00C15481" w:rsidRPr="00852DCB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  <w:lang w:val="en-GB"/>
              </w:rPr>
            </w:pPr>
            <w:r w:rsidRPr="008A7064">
              <w:rPr>
                <w:rFonts w:ascii="Calibri" w:hAnsi="Calibri" w:cs="Calibri"/>
                <w:color w:val="000000" w:themeColor="text1"/>
              </w:rPr>
              <w:t>• Did classroom discussions and examples reflect a variety of communication styles and workplace contexts to promote inclusion?</w:t>
            </w:r>
          </w:p>
        </w:tc>
      </w:tr>
      <w:tr w:rsidR="00772722" w:rsidRPr="00772722" w14:paraId="7DD79F96" w14:textId="77777777" w:rsidTr="003F5740">
        <w:trPr>
          <w:trHeight w:val="402"/>
        </w:trPr>
        <w:tc>
          <w:tcPr>
            <w:tcW w:w="5094" w:type="dxa"/>
            <w:shd w:val="clear" w:color="auto" w:fill="E97132" w:themeFill="accent2"/>
            <w:vAlign w:val="center"/>
          </w:tcPr>
          <w:p w14:paraId="40CAE575" w14:textId="52838B9C" w:rsidR="00772722" w:rsidRPr="00772722" w:rsidRDefault="00772722" w:rsidP="00772722">
            <w:pPr>
              <w:spacing w:line="278" w:lineRule="auto"/>
              <w:rPr>
                <w:rFonts w:ascii="Calibri" w:hAnsi="Calibri" w:cs="Calibri"/>
                <w:color w:val="FFFFFF" w:themeColor="background1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3. Resource Use and Gaps</w:t>
            </w:r>
          </w:p>
        </w:tc>
        <w:tc>
          <w:tcPr>
            <w:tcW w:w="5094" w:type="dxa"/>
            <w:shd w:val="clear" w:color="auto" w:fill="E97132" w:themeFill="accent2"/>
            <w:vAlign w:val="center"/>
          </w:tcPr>
          <w:p w14:paraId="42D19897" w14:textId="1CA1C914" w:rsidR="00772722" w:rsidRPr="00772722" w:rsidRDefault="00772722" w:rsidP="00772722">
            <w:pPr>
              <w:spacing w:line="278" w:lineRule="auto"/>
              <w:rPr>
                <w:rFonts w:ascii="Calibri" w:hAnsi="Calibri" w:cs="Calibri"/>
                <w:color w:val="FFFFFF" w:themeColor="background1"/>
              </w:rPr>
            </w:pPr>
            <w:r w:rsidRPr="00772722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4. Connections and Continuity</w:t>
            </w:r>
          </w:p>
        </w:tc>
      </w:tr>
      <w:tr w:rsidR="00772722" w:rsidRPr="00852DCB" w14:paraId="26B3C53E" w14:textId="77777777" w:rsidTr="00772722">
        <w:trPr>
          <w:trHeight w:val="4882"/>
        </w:trPr>
        <w:tc>
          <w:tcPr>
            <w:tcW w:w="5094" w:type="dxa"/>
          </w:tcPr>
          <w:p w14:paraId="18D9B627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8A7064">
              <w:rPr>
                <w:rFonts w:ascii="Calibri" w:hAnsi="Calibri" w:cs="Calibri"/>
                <w:color w:val="000000" w:themeColor="text1"/>
              </w:rPr>
              <w:t xml:space="preserve">• Which chapter resources (PowerPoint slides, flashcards, </w:t>
            </w:r>
            <w:proofErr w:type="spellStart"/>
            <w:r w:rsidRPr="008A7064">
              <w:rPr>
                <w:rFonts w:ascii="Calibri" w:hAnsi="Calibri" w:cs="Calibri"/>
                <w:color w:val="000000" w:themeColor="text1"/>
              </w:rPr>
              <w:t>Kahoots</w:t>
            </w:r>
            <w:proofErr w:type="spellEnd"/>
            <w:r w:rsidRPr="008A7064">
              <w:rPr>
                <w:rFonts w:ascii="Calibri" w:hAnsi="Calibri" w:cs="Calibri"/>
                <w:color w:val="000000" w:themeColor="text1"/>
              </w:rPr>
              <w:t>, R&amp;R tasks) were most effective in reinforcing learning?</w:t>
            </w:r>
            <w:r w:rsidRPr="008A7064">
              <w:rPr>
                <w:rFonts w:ascii="Calibri" w:hAnsi="Calibri" w:cs="Calibri"/>
                <w:color w:val="000000" w:themeColor="text1"/>
              </w:rPr>
              <w:br/>
            </w:r>
          </w:p>
          <w:p w14:paraId="3ADA64B7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0106467B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5D530C48" w14:textId="77777777" w:rsidR="00772722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8A7064">
              <w:rPr>
                <w:rFonts w:ascii="Calibri" w:hAnsi="Calibri" w:cs="Calibri"/>
                <w:color w:val="000000" w:themeColor="text1"/>
              </w:rPr>
              <w:t>• Are there any missing digital or real-world examples (e.g. new communication tools or Irish case studies) to add next year?</w:t>
            </w:r>
          </w:p>
          <w:p w14:paraId="01D76B1C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44CA7612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46C5C414" w14:textId="77777777" w:rsidR="008A7064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54122950" w14:textId="67569E5D" w:rsidR="008A7064" w:rsidRPr="00852DCB" w:rsidRDefault="008A7064" w:rsidP="00284527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5094" w:type="dxa"/>
          </w:tcPr>
          <w:p w14:paraId="45D8690A" w14:textId="77777777" w:rsidR="008A7064" w:rsidRDefault="008A7064" w:rsidP="00852DCB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8A7064">
              <w:rPr>
                <w:rFonts w:ascii="Calibri" w:hAnsi="Calibri" w:cs="Calibri"/>
                <w:color w:val="000000" w:themeColor="text1"/>
              </w:rPr>
              <w:t>• Did students make clear links between communication, leadership, and motivation (Chapters 14 and 15)?</w:t>
            </w:r>
            <w:r w:rsidRPr="008A7064">
              <w:rPr>
                <w:rFonts w:ascii="Calibri" w:hAnsi="Calibri" w:cs="Calibri"/>
                <w:color w:val="000000" w:themeColor="text1"/>
              </w:rPr>
              <w:br/>
            </w:r>
          </w:p>
          <w:p w14:paraId="06593E58" w14:textId="77777777" w:rsidR="008A7064" w:rsidRDefault="008A7064" w:rsidP="00852DCB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6DE956BF" w14:textId="77777777" w:rsidR="008A7064" w:rsidRDefault="008A7064" w:rsidP="00852DCB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</w:p>
          <w:p w14:paraId="57C7CA96" w14:textId="28B975CF" w:rsidR="00772722" w:rsidRPr="00852DCB" w:rsidRDefault="008A7064" w:rsidP="00852DCB">
            <w:pPr>
              <w:spacing w:after="160" w:line="278" w:lineRule="auto"/>
              <w:rPr>
                <w:rFonts w:ascii="Calibri" w:hAnsi="Calibri" w:cs="Calibri"/>
                <w:color w:val="000000" w:themeColor="text1"/>
              </w:rPr>
            </w:pPr>
            <w:r w:rsidRPr="008A7064">
              <w:rPr>
                <w:rFonts w:ascii="Calibri" w:hAnsi="Calibri" w:cs="Calibri"/>
                <w:color w:val="000000" w:themeColor="text1"/>
              </w:rPr>
              <w:t>• How can communication themes be reinforced in later chapters (e.g. change management, planning, or corporate culture)?</w:t>
            </w:r>
          </w:p>
        </w:tc>
      </w:tr>
    </w:tbl>
    <w:p w14:paraId="7E4D898F" w14:textId="77777777" w:rsidR="0086049F" w:rsidRPr="00E1605A" w:rsidRDefault="0086049F" w:rsidP="00852DCB">
      <w:pPr>
        <w:spacing w:line="276" w:lineRule="auto"/>
        <w:rPr>
          <w:rFonts w:ascii="Calibri" w:hAnsi="Calibri" w:cs="Calibri"/>
          <w:u w:val="single"/>
        </w:rPr>
      </w:pPr>
    </w:p>
    <w:sectPr w:rsidR="0086049F" w:rsidRPr="00E1605A" w:rsidSect="004C4A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E6B9D"/>
    <w:multiLevelType w:val="hybridMultilevel"/>
    <w:tmpl w:val="02303EE4"/>
    <w:lvl w:ilvl="0" w:tplc="824ACCF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81A54"/>
    <w:multiLevelType w:val="hybridMultilevel"/>
    <w:tmpl w:val="77905FD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530CD9"/>
    <w:multiLevelType w:val="multilevel"/>
    <w:tmpl w:val="2EAA8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C200D2"/>
    <w:multiLevelType w:val="multilevel"/>
    <w:tmpl w:val="2D2A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562FAC"/>
    <w:multiLevelType w:val="multilevel"/>
    <w:tmpl w:val="2BFE1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9C4C46"/>
    <w:multiLevelType w:val="hybridMultilevel"/>
    <w:tmpl w:val="02303EE4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131245"/>
    <w:multiLevelType w:val="multilevel"/>
    <w:tmpl w:val="370AF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166B9E"/>
    <w:multiLevelType w:val="multilevel"/>
    <w:tmpl w:val="AD5AF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7D1AA0"/>
    <w:multiLevelType w:val="hybridMultilevel"/>
    <w:tmpl w:val="211A54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DBC420D"/>
    <w:multiLevelType w:val="multilevel"/>
    <w:tmpl w:val="6F96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1031AB"/>
    <w:multiLevelType w:val="multilevel"/>
    <w:tmpl w:val="3A5AED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E43F3D"/>
    <w:multiLevelType w:val="hybridMultilevel"/>
    <w:tmpl w:val="76925D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7097315">
    <w:abstractNumId w:val="7"/>
  </w:num>
  <w:num w:numId="2" w16cid:durableId="31348540">
    <w:abstractNumId w:val="8"/>
  </w:num>
  <w:num w:numId="3" w16cid:durableId="170221142">
    <w:abstractNumId w:val="6"/>
  </w:num>
  <w:num w:numId="4" w16cid:durableId="501163756">
    <w:abstractNumId w:val="10"/>
  </w:num>
  <w:num w:numId="5" w16cid:durableId="1421557808">
    <w:abstractNumId w:val="0"/>
  </w:num>
  <w:num w:numId="6" w16cid:durableId="1823421314">
    <w:abstractNumId w:val="5"/>
  </w:num>
  <w:num w:numId="7" w16cid:durableId="1546528137">
    <w:abstractNumId w:val="2"/>
  </w:num>
  <w:num w:numId="8" w16cid:durableId="315450638">
    <w:abstractNumId w:val="1"/>
  </w:num>
  <w:num w:numId="9" w16cid:durableId="1641568885">
    <w:abstractNumId w:val="11"/>
  </w:num>
  <w:num w:numId="10" w16cid:durableId="1547640237">
    <w:abstractNumId w:val="9"/>
  </w:num>
  <w:num w:numId="11" w16cid:durableId="1314409087">
    <w:abstractNumId w:val="4"/>
  </w:num>
  <w:num w:numId="12" w16cid:durableId="19901339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A39"/>
    <w:rsid w:val="000179B4"/>
    <w:rsid w:val="00044DC5"/>
    <w:rsid w:val="00074C1E"/>
    <w:rsid w:val="00074F3F"/>
    <w:rsid w:val="000B5EC8"/>
    <w:rsid w:val="000D557C"/>
    <w:rsid w:val="000D7C95"/>
    <w:rsid w:val="000E0505"/>
    <w:rsid w:val="000F089E"/>
    <w:rsid w:val="000F6DA3"/>
    <w:rsid w:val="00116682"/>
    <w:rsid w:val="001B39FD"/>
    <w:rsid w:val="00247621"/>
    <w:rsid w:val="0029036D"/>
    <w:rsid w:val="002B7FDD"/>
    <w:rsid w:val="002C71A8"/>
    <w:rsid w:val="00333B06"/>
    <w:rsid w:val="003A24E6"/>
    <w:rsid w:val="003B507F"/>
    <w:rsid w:val="003C4C4F"/>
    <w:rsid w:val="003F102D"/>
    <w:rsid w:val="003F5571"/>
    <w:rsid w:val="003F5740"/>
    <w:rsid w:val="00412197"/>
    <w:rsid w:val="00434CC6"/>
    <w:rsid w:val="004C4A39"/>
    <w:rsid w:val="005378D8"/>
    <w:rsid w:val="005902F8"/>
    <w:rsid w:val="005D511E"/>
    <w:rsid w:val="0060605B"/>
    <w:rsid w:val="00636806"/>
    <w:rsid w:val="006C5C8E"/>
    <w:rsid w:val="00765D98"/>
    <w:rsid w:val="00772722"/>
    <w:rsid w:val="007D4590"/>
    <w:rsid w:val="007E324B"/>
    <w:rsid w:val="007F0BF2"/>
    <w:rsid w:val="00814205"/>
    <w:rsid w:val="00852DCB"/>
    <w:rsid w:val="0086049F"/>
    <w:rsid w:val="0088093C"/>
    <w:rsid w:val="008A7064"/>
    <w:rsid w:val="008E31DF"/>
    <w:rsid w:val="00900F87"/>
    <w:rsid w:val="00937CD9"/>
    <w:rsid w:val="00961AFF"/>
    <w:rsid w:val="00982F68"/>
    <w:rsid w:val="009A1F7A"/>
    <w:rsid w:val="009B7AB1"/>
    <w:rsid w:val="009F12FB"/>
    <w:rsid w:val="00A06944"/>
    <w:rsid w:val="00A162A9"/>
    <w:rsid w:val="00A219CA"/>
    <w:rsid w:val="00A91A72"/>
    <w:rsid w:val="00AB2536"/>
    <w:rsid w:val="00AD32D3"/>
    <w:rsid w:val="00B77584"/>
    <w:rsid w:val="00B85709"/>
    <w:rsid w:val="00B90E24"/>
    <w:rsid w:val="00BB458B"/>
    <w:rsid w:val="00BC6B56"/>
    <w:rsid w:val="00C0114F"/>
    <w:rsid w:val="00C143AD"/>
    <w:rsid w:val="00C15481"/>
    <w:rsid w:val="00CA61B5"/>
    <w:rsid w:val="00CE4D1C"/>
    <w:rsid w:val="00D07924"/>
    <w:rsid w:val="00D82935"/>
    <w:rsid w:val="00D9241E"/>
    <w:rsid w:val="00DA14E5"/>
    <w:rsid w:val="00DA7021"/>
    <w:rsid w:val="00E11010"/>
    <w:rsid w:val="00E1605A"/>
    <w:rsid w:val="00E55383"/>
    <w:rsid w:val="00ED33F3"/>
    <w:rsid w:val="00F34142"/>
    <w:rsid w:val="00F8146B"/>
    <w:rsid w:val="00FA01FC"/>
    <w:rsid w:val="00FF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F2A3D"/>
  <w15:chartTrackingRefBased/>
  <w15:docId w15:val="{3B55CFD2-D995-F749-90F0-A922A161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C95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4A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A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A3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A3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A3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A3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A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A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A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A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A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A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A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A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A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A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4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A3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4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A3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4A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A3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4A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A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A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A3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4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82F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2F68"/>
    <w:rPr>
      <w:color w:val="605E5C"/>
      <w:shd w:val="clear" w:color="auto" w:fill="E1DFDD"/>
    </w:rPr>
  </w:style>
  <w:style w:type="paragraph" w:customStyle="1" w:styleId="p1">
    <w:name w:val="p1"/>
    <w:basedOn w:val="Normal"/>
    <w:rsid w:val="007F0BF2"/>
    <w:rPr>
      <w:rFonts w:ascii="Helvetica" w:hAnsi="Helvetica"/>
      <w:color w:val="2E2E2D"/>
      <w:sz w:val="15"/>
      <w:szCs w:val="15"/>
    </w:rPr>
  </w:style>
  <w:style w:type="character" w:customStyle="1" w:styleId="apple-converted-space">
    <w:name w:val="apple-converted-space"/>
    <w:basedOn w:val="DefaultParagraphFont"/>
    <w:rsid w:val="007D4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6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ckinbusinesshub.com/wp-content/uploads/2025/11/Chapter-15-Starter-Worksheet-Article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ckinbusinesshub.com/wp-content/uploads/2025/11/Ch15-Class-Exam.pdf" TargetMode="External"/><Relationship Id="rId12" Type="http://schemas.openxmlformats.org/officeDocument/2006/relationships/hyperlink" Target="https://backinbusinesshub.com/wp-content/uploads/2025/11/Ch15-Sample-Paper-Solution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ckinbusinesshub.com/wp-content/uploads/2025/11/Powerpoint-S3-Ch15.pptx" TargetMode="External"/><Relationship Id="rId11" Type="http://schemas.openxmlformats.org/officeDocument/2006/relationships/hyperlink" Target="https://backinbusinesshub.com/wp-content/uploads/2025/11/Ch15-Activity-Book-Solutions.pdf" TargetMode="External"/><Relationship Id="rId5" Type="http://schemas.openxmlformats.org/officeDocument/2006/relationships/hyperlink" Target="https://backinbusinesshub.com/wp-content/uploads/2025/11/Chapter-15-Starter-Worksheet-Article.pdf" TargetMode="External"/><Relationship Id="rId10" Type="http://schemas.openxmlformats.org/officeDocument/2006/relationships/hyperlink" Target="https://wordwall.net/resource/9516637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reate.kahoot.it/details/56d60783-d158-4c4c-9da8-2fe4d1cedf2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10</Pages>
  <Words>2478</Words>
  <Characters>14131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Duffy</dc:creator>
  <cp:keywords/>
  <dc:description/>
  <cp:lastModifiedBy>Gavin Duffy</cp:lastModifiedBy>
  <cp:revision>10</cp:revision>
  <dcterms:created xsi:type="dcterms:W3CDTF">2025-07-28T14:46:00Z</dcterms:created>
  <dcterms:modified xsi:type="dcterms:W3CDTF">2025-11-07T17:14:00Z</dcterms:modified>
</cp:coreProperties>
</file>