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8049B" w14:textId="3DA21020" w:rsidR="004C4A39" w:rsidRDefault="004C4A39" w:rsidP="00852D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S</w:t>
      </w:r>
      <w:r w:rsidR="00852DCB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trand </w:t>
      </w:r>
      <w:r w:rsidR="002D5D6E">
        <w:rPr>
          <w:rFonts w:ascii="Calibri" w:hAnsi="Calibri" w:cs="Calibri"/>
          <w:b/>
          <w:bCs/>
          <w:color w:val="E97132" w:themeColor="accent2"/>
          <w:sz w:val="48"/>
          <w:szCs w:val="48"/>
        </w:rPr>
        <w:t>1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Ch</w:t>
      </w:r>
      <w:r w:rsidR="00852DCB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apter </w:t>
      </w:r>
      <w:r w:rsidR="002D5D6E">
        <w:rPr>
          <w:rFonts w:ascii="Calibri" w:hAnsi="Calibri" w:cs="Calibri"/>
          <w:b/>
          <w:bCs/>
          <w:color w:val="E97132" w:themeColor="accent2"/>
          <w:sz w:val="48"/>
          <w:szCs w:val="48"/>
        </w:rPr>
        <w:t>3 Business and the economy (1.5</w:t>
      </w:r>
      <w:r w:rsidR="00852DCB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weeks)</w:t>
      </w:r>
    </w:p>
    <w:p w14:paraId="5D416431" w14:textId="77777777" w:rsidR="0088011F" w:rsidRDefault="0088011F" w:rsidP="00765D98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</w:p>
    <w:p w14:paraId="56DD61A4" w14:textId="51705388" w:rsidR="00765D98" w:rsidRPr="005902F8" w:rsidRDefault="00D82935" w:rsidP="00765D98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5902F8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Learning Outcomes</w:t>
      </w:r>
    </w:p>
    <w:p w14:paraId="667FA6E2" w14:textId="50480ACE" w:rsidR="00765D98" w:rsidRPr="00765D98" w:rsidRDefault="00F51A51" w:rsidP="00765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3</w:t>
      </w:r>
      <w:r w:rsidR="00765D98" w:rsidRPr="005902F8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.1 </w:t>
      </w:r>
      <w:r w:rsidR="00E06F14">
        <w:rPr>
          <w:rFonts w:ascii="Calibri" w:hAnsi="Calibri" w:cs="Calibri"/>
          <w:sz w:val="22"/>
          <w:szCs w:val="22"/>
        </w:rPr>
        <w:t>E</w:t>
      </w:r>
      <w:r w:rsidR="00E06F14" w:rsidRPr="00E06F14">
        <w:rPr>
          <w:rFonts w:ascii="Calibri" w:hAnsi="Calibri" w:cs="Calibri"/>
          <w:sz w:val="22"/>
          <w:szCs w:val="22"/>
        </w:rPr>
        <w:t>xplain how economic indicators can impact on business development and growth.</w:t>
      </w:r>
    </w:p>
    <w:p w14:paraId="4A32074A" w14:textId="1F1E381F" w:rsidR="00765D98" w:rsidRPr="00765D98" w:rsidRDefault="00F51A51" w:rsidP="00765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3</w:t>
      </w:r>
      <w:r w:rsidR="00765D98" w:rsidRPr="005902F8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.2 </w:t>
      </w:r>
      <w:r w:rsidR="00E06F14" w:rsidRPr="00E06F14">
        <w:rPr>
          <w:rFonts w:ascii="Calibri" w:hAnsi="Calibri" w:cs="Calibri"/>
          <w:sz w:val="22"/>
          <w:szCs w:val="22"/>
        </w:rPr>
        <w:t>Outline the value of the business economy in Ireland.</w:t>
      </w:r>
    </w:p>
    <w:p w14:paraId="7E3C710C" w14:textId="77777777" w:rsidR="000B5EC8" w:rsidRPr="005902F8" w:rsidRDefault="000B5EC8">
      <w:pPr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</w:p>
    <w:p w14:paraId="12D271E9" w14:textId="4778BECC" w:rsidR="000B5EC8" w:rsidRPr="005902F8" w:rsidRDefault="000B5EC8">
      <w:pPr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5902F8">
        <w:rPr>
          <w:rFonts w:ascii="Calibri" w:hAnsi="Calibri" w:cs="Calibri"/>
          <w:b/>
          <w:bCs/>
          <w:color w:val="E97132" w:themeColor="accent2"/>
          <w:sz w:val="22"/>
          <w:szCs w:val="22"/>
        </w:rPr>
        <w:br w:type="page"/>
      </w:r>
    </w:p>
    <w:p w14:paraId="759BE25B" w14:textId="78FCBC58" w:rsidR="00D82935" w:rsidRPr="00CE6EBD" w:rsidRDefault="00D82935" w:rsidP="00D82935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>Chapter Overview and Introduction</w:t>
      </w:r>
    </w:p>
    <w:p w14:paraId="7847AC06" w14:textId="6BAFCC7B" w:rsidR="00D82935" w:rsidRPr="005902F8" w:rsidRDefault="00D82935" w:rsidP="00D8293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5902F8">
        <w:rPr>
          <w:rFonts w:ascii="Calibri" w:hAnsi="Calibri" w:cs="Calibri"/>
          <w:b/>
          <w:bCs/>
          <w:color w:val="E97132" w:themeColor="accent2"/>
          <w:sz w:val="28"/>
          <w:szCs w:val="28"/>
        </w:rPr>
        <w:t>From the Specification (Pg  of NCCA Doc):</w:t>
      </w:r>
    </w:p>
    <w:p w14:paraId="2D9F5A93" w14:textId="4AA3E681" w:rsidR="00D82935" w:rsidRPr="0088011F" w:rsidRDefault="0088011F" w:rsidP="00765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i/>
          <w:iCs/>
          <w:sz w:val="22"/>
          <w:szCs w:val="22"/>
        </w:rPr>
      </w:pPr>
      <w:r w:rsidRPr="0088011F">
        <w:rPr>
          <w:rFonts w:ascii="Calibri" w:hAnsi="Calibri" w:cs="Calibri"/>
          <w:i/>
          <w:iCs/>
          <w:sz w:val="22"/>
          <w:szCs w:val="22"/>
        </w:rPr>
        <w:t>No reference to the chapter learning outcomes in the specification strand introduction*</w:t>
      </w:r>
    </w:p>
    <w:p w14:paraId="74747CAD" w14:textId="77777777" w:rsidR="0088011F" w:rsidRDefault="0088011F" w:rsidP="00D8293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</w:p>
    <w:p w14:paraId="5562811C" w14:textId="32140708" w:rsidR="00D82935" w:rsidRPr="005902F8" w:rsidRDefault="00D82935" w:rsidP="00D8293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5902F8">
        <w:rPr>
          <w:rFonts w:ascii="Calibri" w:hAnsi="Calibri" w:cs="Calibri"/>
          <w:b/>
          <w:bCs/>
          <w:color w:val="E97132" w:themeColor="accent2"/>
          <w:sz w:val="28"/>
          <w:szCs w:val="28"/>
        </w:rPr>
        <w:t xml:space="preserve">Chapter starts on page </w:t>
      </w:r>
      <w:r w:rsidR="0088011F">
        <w:rPr>
          <w:rFonts w:ascii="Calibri" w:hAnsi="Calibri" w:cs="Calibri"/>
          <w:b/>
          <w:bCs/>
          <w:color w:val="E97132" w:themeColor="accent2"/>
          <w:sz w:val="28"/>
          <w:szCs w:val="28"/>
        </w:rPr>
        <w:t>43</w:t>
      </w:r>
    </w:p>
    <w:p w14:paraId="110FBEE7" w14:textId="187CDD59" w:rsidR="00D82935" w:rsidRPr="005902F8" w:rsidRDefault="00D82935" w:rsidP="00D8293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5902F8">
        <w:rPr>
          <w:rFonts w:ascii="Calibri" w:hAnsi="Calibri" w:cs="Calibri"/>
          <w:b/>
          <w:bCs/>
          <w:color w:val="E97132" w:themeColor="accent2"/>
          <w:sz w:val="28"/>
          <w:szCs w:val="28"/>
        </w:rPr>
        <w:t>Hook for the chapter</w:t>
      </w:r>
      <w:r w:rsidR="003B507F">
        <w:rPr>
          <w:rFonts w:ascii="Calibri" w:hAnsi="Calibri" w:cs="Calibri"/>
          <w:b/>
          <w:bCs/>
          <w:color w:val="E97132" w:themeColor="accent2"/>
          <w:sz w:val="28"/>
          <w:szCs w:val="28"/>
        </w:rPr>
        <w:t xml:space="preserve"> – content in chapter PowerPoint to go with each</w:t>
      </w:r>
    </w:p>
    <w:p w14:paraId="30C28C55" w14:textId="16064C04" w:rsidR="000179B4" w:rsidRDefault="0088011F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Starter sheet is </w:t>
      </w:r>
      <w:hyperlink r:id="rId5" w:history="1">
        <w:r w:rsidRPr="0088011F">
          <w:rPr>
            <w:rStyle w:val="Hyperlink"/>
            <w:rFonts w:ascii="Calibri" w:hAnsi="Calibri" w:cs="Calibri"/>
            <w:b/>
            <w:bCs/>
            <w:sz w:val="22"/>
            <w:szCs w:val="22"/>
          </w:rPr>
          <w:t>here</w:t>
        </w:r>
      </w:hyperlink>
    </w:p>
    <w:p w14:paraId="0FB15C72" w14:textId="53486B3A" w:rsidR="0088011F" w:rsidRDefault="0088011F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Video is </w:t>
      </w:r>
      <w:hyperlink r:id="rId6" w:history="1">
        <w:r w:rsidRPr="005A450D">
          <w:rPr>
            <w:rStyle w:val="Hyperlink"/>
            <w:rFonts w:ascii="Calibri" w:hAnsi="Calibri" w:cs="Calibri"/>
            <w:b/>
            <w:bCs/>
            <w:sz w:val="22"/>
            <w:szCs w:val="22"/>
          </w:rPr>
          <w:t>here</w:t>
        </w:r>
      </w:hyperlink>
    </w:p>
    <w:p w14:paraId="0A05F392" w14:textId="77777777" w:rsidR="0088011F" w:rsidRDefault="0088011F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6790B633" w14:textId="2C08BDEA" w:rsidR="005A450D" w:rsidRPr="005A450D" w:rsidRDefault="005A450D" w:rsidP="005A450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Use the Central Bank of Ireland Quarterly Bulletin video as the starter activity.</w:t>
      </w:r>
    </w:p>
    <w:p w14:paraId="35AAAEF3" w14:textId="77777777" w:rsidR="005A450D" w:rsidRPr="005A450D" w:rsidRDefault="005A450D" w:rsidP="005A450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Clip highlights: inflation below 2%, full employment, growth forecasts, and risks from US trade.</w:t>
      </w:r>
    </w:p>
    <w:p w14:paraId="700673BF" w14:textId="77777777" w:rsidR="005A450D" w:rsidRPr="005A450D" w:rsidRDefault="005A450D" w:rsidP="005A450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Play 2–3 minutes at the start to set the scene.</w:t>
      </w:r>
    </w:p>
    <w:p w14:paraId="4CFCE9F1" w14:textId="77777777" w:rsidR="005A450D" w:rsidRDefault="005A450D" w:rsidP="00D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F4A1D21" w14:textId="77777777" w:rsidR="0088011F" w:rsidRDefault="0088011F" w:rsidP="003B507F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</w:p>
    <w:p w14:paraId="7AB5DB4D" w14:textId="5D84EB77" w:rsidR="003B507F" w:rsidRDefault="003B507F" w:rsidP="003B507F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t>Primer Questions</w:t>
      </w:r>
    </w:p>
    <w:p w14:paraId="19E09B92" w14:textId="77777777" w:rsidR="005A450D" w:rsidRPr="005A450D" w:rsidRDefault="005A450D" w:rsidP="005A4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5A450D">
        <w:rPr>
          <w:rFonts w:ascii="Calibri" w:hAnsi="Calibri" w:cs="Calibri"/>
          <w:b/>
          <w:bCs/>
          <w:sz w:val="22"/>
          <w:szCs w:val="22"/>
        </w:rPr>
        <w:t>Primer Questions (core set)</w:t>
      </w:r>
    </w:p>
    <w:p w14:paraId="58BCDD4B" w14:textId="77777777" w:rsidR="005A450D" w:rsidRDefault="005A450D" w:rsidP="005A450D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Are interest rates currently higher or lower than the average for the last five years?</w:t>
      </w:r>
    </w:p>
    <w:p w14:paraId="20300311" w14:textId="77777777" w:rsidR="005A450D" w:rsidRDefault="005A450D" w:rsidP="005A4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590938B5" w14:textId="77777777" w:rsidR="005A450D" w:rsidRPr="005A450D" w:rsidRDefault="005A450D" w:rsidP="005A4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b/>
          <w:bCs/>
          <w:sz w:val="22"/>
          <w:szCs w:val="22"/>
        </w:rPr>
        <w:t>Data:</w:t>
      </w:r>
      <w:r w:rsidRPr="005A450D">
        <w:rPr>
          <w:rFonts w:ascii="Calibri" w:hAnsi="Calibri" w:cs="Calibri"/>
          <w:sz w:val="22"/>
          <w:szCs w:val="22"/>
        </w:rPr>
        <w:t> As of June 2025, ECB rates are:</w:t>
      </w:r>
    </w:p>
    <w:p w14:paraId="51D16EF7" w14:textId="77777777" w:rsidR="005A450D" w:rsidRPr="005A450D" w:rsidRDefault="005A450D" w:rsidP="005A450D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Deposit Facility: </w:t>
      </w:r>
      <w:r w:rsidRPr="005A450D">
        <w:rPr>
          <w:rFonts w:ascii="Calibri" w:hAnsi="Calibri" w:cs="Calibri"/>
          <w:b/>
          <w:bCs/>
          <w:sz w:val="22"/>
          <w:szCs w:val="22"/>
        </w:rPr>
        <w:t>2.00%</w:t>
      </w:r>
    </w:p>
    <w:p w14:paraId="6A9AD331" w14:textId="77777777" w:rsidR="005A450D" w:rsidRPr="005A450D" w:rsidRDefault="005A450D" w:rsidP="005A450D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Main Refinancing: </w:t>
      </w:r>
      <w:r w:rsidRPr="005A450D">
        <w:rPr>
          <w:rFonts w:ascii="Calibri" w:hAnsi="Calibri" w:cs="Calibri"/>
          <w:b/>
          <w:bCs/>
          <w:sz w:val="22"/>
          <w:szCs w:val="22"/>
        </w:rPr>
        <w:t>2.15%</w:t>
      </w:r>
    </w:p>
    <w:p w14:paraId="50A4FA5B" w14:textId="01917512" w:rsidR="005A450D" w:rsidRPr="005A450D" w:rsidRDefault="005A450D" w:rsidP="005A450D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Marginal Lending: </w:t>
      </w:r>
      <w:r w:rsidRPr="005A450D">
        <w:rPr>
          <w:rFonts w:ascii="Calibri" w:hAnsi="Calibri" w:cs="Calibri"/>
          <w:b/>
          <w:bCs/>
          <w:sz w:val="22"/>
          <w:szCs w:val="22"/>
        </w:rPr>
        <w:t>2.40%</w:t>
      </w:r>
      <w:r w:rsidRPr="005A450D">
        <w:rPr>
          <w:rFonts w:ascii="Calibri" w:hAnsi="Calibri" w:cs="Calibri"/>
          <w:sz w:val="22"/>
          <w:szCs w:val="22"/>
        </w:rPr>
        <w:t xml:space="preserve"> </w:t>
      </w:r>
    </w:p>
    <w:p w14:paraId="23C6E577" w14:textId="1C1A6C57" w:rsidR="005A450D" w:rsidRDefault="005A450D" w:rsidP="005A4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These are noticeably </w:t>
      </w:r>
      <w:r w:rsidRPr="005A450D">
        <w:rPr>
          <w:rFonts w:ascii="Calibri" w:hAnsi="Calibri" w:cs="Calibri"/>
          <w:b/>
          <w:bCs/>
          <w:sz w:val="22"/>
          <w:szCs w:val="22"/>
        </w:rPr>
        <w:t>lower than early-2024 peaks</w:t>
      </w:r>
      <w:r w:rsidRPr="005A450D">
        <w:rPr>
          <w:rFonts w:ascii="Calibri" w:hAnsi="Calibri" w:cs="Calibri"/>
          <w:sz w:val="22"/>
          <w:szCs w:val="22"/>
        </w:rPr>
        <w:t> (e.g. Deposit Facility was 3.00% in December 2024), though still elevated compared to the pre-2022 period near zero</w:t>
      </w:r>
      <w:r>
        <w:rPr>
          <w:rFonts w:ascii="Calibri" w:hAnsi="Calibri" w:cs="Calibri"/>
          <w:sz w:val="22"/>
          <w:szCs w:val="22"/>
        </w:rPr>
        <w:t>, where interest rates were very low for years.</w:t>
      </w:r>
    </w:p>
    <w:p w14:paraId="3149926F" w14:textId="77777777" w:rsidR="005A450D" w:rsidRPr="005A450D" w:rsidRDefault="005A450D" w:rsidP="005A4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60827B5B" w14:textId="77777777" w:rsidR="005A450D" w:rsidRDefault="005A450D" w:rsidP="005A450D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Are there any industries in Ireland where businesses cannot find enough workers?</w:t>
      </w:r>
    </w:p>
    <w:p w14:paraId="75A89D95" w14:textId="77777777" w:rsidR="005A450D" w:rsidRDefault="005A450D" w:rsidP="005A4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4768634D" w14:textId="7B5E40AF" w:rsidR="005A450D" w:rsidRDefault="005A450D" w:rsidP="005A4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b/>
          <w:bCs/>
          <w:sz w:val="22"/>
          <w:szCs w:val="22"/>
        </w:rPr>
        <w:t>Data:</w:t>
      </w:r>
      <w:r w:rsidRPr="005A450D">
        <w:rPr>
          <w:rFonts w:ascii="Calibri" w:hAnsi="Calibri" w:cs="Calibri"/>
          <w:sz w:val="22"/>
          <w:szCs w:val="22"/>
        </w:rPr>
        <w:t> Unemployment was </w:t>
      </w:r>
      <w:r w:rsidRPr="005A450D">
        <w:rPr>
          <w:rFonts w:ascii="Calibri" w:hAnsi="Calibri" w:cs="Calibri"/>
          <w:b/>
          <w:bCs/>
          <w:sz w:val="22"/>
          <w:szCs w:val="22"/>
        </w:rPr>
        <w:t>4.3% in 2024</w:t>
      </w:r>
      <w:r w:rsidRPr="005A450D">
        <w:rPr>
          <w:rFonts w:ascii="Calibri" w:hAnsi="Calibri" w:cs="Calibri"/>
          <w:sz w:val="22"/>
          <w:szCs w:val="22"/>
        </w:rPr>
        <w:t>, close to historic lows, suggesting tight labour markets. However, demand is moderating slightly in early 2025, and job vacancies remain elevated in certain sectors despite that.</w:t>
      </w:r>
    </w:p>
    <w:p w14:paraId="0EC70642" w14:textId="77777777" w:rsidR="005A450D" w:rsidRPr="005A450D" w:rsidRDefault="005A450D" w:rsidP="005A4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08C34E98" w14:textId="77777777" w:rsidR="005A450D" w:rsidRDefault="005A450D" w:rsidP="005A450D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Where does Ireland rank in terms of the value of our economy compared to other EU countries?</w:t>
      </w:r>
    </w:p>
    <w:p w14:paraId="510FBD92" w14:textId="77777777" w:rsidR="005A450D" w:rsidRPr="005A450D" w:rsidRDefault="005A450D" w:rsidP="005A4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5E16F33E" w14:textId="77777777" w:rsidR="005A450D" w:rsidRPr="005A450D" w:rsidRDefault="005A450D" w:rsidP="005A450D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b/>
          <w:bCs/>
          <w:sz w:val="22"/>
          <w:szCs w:val="22"/>
        </w:rPr>
        <w:t>Ireland (2024/2025):</w:t>
      </w:r>
      <w:r w:rsidRPr="005A450D">
        <w:rPr>
          <w:rFonts w:ascii="Calibri" w:hAnsi="Calibri" w:cs="Calibri"/>
          <w:sz w:val="22"/>
          <w:szCs w:val="22"/>
        </w:rPr>
        <w:t> Around </w:t>
      </w:r>
      <w:r w:rsidRPr="005A450D">
        <w:rPr>
          <w:rFonts w:ascii="Calibri" w:hAnsi="Calibri" w:cs="Calibri"/>
          <w:b/>
          <w:bCs/>
          <w:sz w:val="22"/>
          <w:szCs w:val="22"/>
        </w:rPr>
        <w:t>€79,000 GDP per person</w:t>
      </w:r>
      <w:r w:rsidRPr="005A450D">
        <w:rPr>
          <w:rFonts w:ascii="Calibri" w:hAnsi="Calibri" w:cs="Calibri"/>
          <w:sz w:val="22"/>
          <w:szCs w:val="22"/>
        </w:rPr>
        <w:t> – </w:t>
      </w:r>
      <w:r w:rsidRPr="005A450D">
        <w:rPr>
          <w:rFonts w:ascii="Calibri" w:hAnsi="Calibri" w:cs="Calibri"/>
          <w:b/>
          <w:bCs/>
          <w:sz w:val="22"/>
          <w:szCs w:val="22"/>
        </w:rPr>
        <w:t>2nd highest in the EU</w:t>
      </w:r>
      <w:r w:rsidRPr="005A450D">
        <w:rPr>
          <w:rFonts w:ascii="Calibri" w:hAnsi="Calibri" w:cs="Calibri"/>
          <w:sz w:val="22"/>
          <w:szCs w:val="22"/>
        </w:rPr>
        <w:t>.</w:t>
      </w:r>
    </w:p>
    <w:p w14:paraId="317E7661" w14:textId="77777777" w:rsidR="005A450D" w:rsidRPr="005A450D" w:rsidRDefault="005A450D" w:rsidP="005A450D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b/>
          <w:bCs/>
          <w:sz w:val="22"/>
          <w:szCs w:val="22"/>
        </w:rPr>
        <w:t>EU Average:</w:t>
      </w:r>
      <w:r w:rsidRPr="005A450D">
        <w:rPr>
          <w:rFonts w:ascii="Calibri" w:hAnsi="Calibri" w:cs="Calibri"/>
          <w:sz w:val="22"/>
          <w:szCs w:val="22"/>
        </w:rPr>
        <w:t> About </w:t>
      </w:r>
      <w:r w:rsidRPr="005A450D">
        <w:rPr>
          <w:rFonts w:ascii="Calibri" w:hAnsi="Calibri" w:cs="Calibri"/>
          <w:b/>
          <w:bCs/>
          <w:sz w:val="22"/>
          <w:szCs w:val="22"/>
        </w:rPr>
        <w:t>€37,600 GDP per person</w:t>
      </w:r>
      <w:r w:rsidRPr="005A450D">
        <w:rPr>
          <w:rFonts w:ascii="Calibri" w:hAnsi="Calibri" w:cs="Calibri"/>
          <w:sz w:val="22"/>
          <w:szCs w:val="22"/>
        </w:rPr>
        <w:t>.</w:t>
      </w:r>
    </w:p>
    <w:p w14:paraId="5B902D72" w14:textId="77777777" w:rsidR="005A450D" w:rsidRPr="005A450D" w:rsidRDefault="005A450D" w:rsidP="005A450D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b/>
          <w:bCs/>
          <w:sz w:val="22"/>
          <w:szCs w:val="22"/>
        </w:rPr>
        <w:t>Other Examples:</w:t>
      </w:r>
    </w:p>
    <w:p w14:paraId="452C4FD2" w14:textId="77777777" w:rsidR="005A450D" w:rsidRPr="005A450D" w:rsidRDefault="005A450D" w:rsidP="005A450D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Germany: ~€49,000</w:t>
      </w:r>
    </w:p>
    <w:p w14:paraId="4FFF0A39" w14:textId="77777777" w:rsidR="005A450D" w:rsidRPr="005A450D" w:rsidRDefault="005A450D" w:rsidP="005A450D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France: ~€44,000</w:t>
      </w:r>
    </w:p>
    <w:p w14:paraId="06380BDF" w14:textId="77777777" w:rsidR="005A450D" w:rsidRPr="005A450D" w:rsidRDefault="005A450D" w:rsidP="005A450D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Italy: ~€34,000</w:t>
      </w:r>
    </w:p>
    <w:p w14:paraId="2F2C115A" w14:textId="77777777" w:rsidR="005A450D" w:rsidRPr="005A450D" w:rsidRDefault="005A450D" w:rsidP="005A450D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Spain: ~€31,000</w:t>
      </w:r>
    </w:p>
    <w:p w14:paraId="78A975C3" w14:textId="5D303278" w:rsidR="003B507F" w:rsidRDefault="003B507F" w:rsidP="003F5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</w:p>
    <w:p w14:paraId="2BF2D20D" w14:textId="794B3F17" w:rsidR="005A450D" w:rsidRPr="005902F8" w:rsidRDefault="005A450D" w:rsidP="003F5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A450D">
        <w:rPr>
          <w:rFonts w:ascii="Calibri" w:hAnsi="Calibri" w:cs="Calibri"/>
          <w:sz w:val="22"/>
          <w:szCs w:val="22"/>
        </w:rPr>
        <w:t>Ireland appears extremely wealthy on a GDP per capita basis (2nd in the EU), but this is misleading because multinational profits distort the figures.</w:t>
      </w:r>
    </w:p>
    <w:p w14:paraId="3A56EE48" w14:textId="77777777" w:rsidR="003B507F" w:rsidRDefault="003B507F" w:rsidP="003B507F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3C1C4E8" w14:textId="17FF5B1C" w:rsidR="00DA14E5" w:rsidRPr="005902F8" w:rsidRDefault="00DA14E5" w:rsidP="00017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5902F8">
        <w:rPr>
          <w:rFonts w:ascii="Calibri" w:hAnsi="Calibri" w:cs="Calibri"/>
          <w:sz w:val="22"/>
          <w:szCs w:val="22"/>
        </w:rPr>
        <w:br w:type="page"/>
      </w:r>
    </w:p>
    <w:p w14:paraId="3BABBA12" w14:textId="77777777" w:rsidR="00DA14E5" w:rsidRDefault="00DA14E5" w:rsidP="00DA14E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lastRenderedPageBreak/>
        <w:t>Useful business examples, stories, links, videos, resources…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DA14E5" w14:paraId="31945ABD" w14:textId="77777777" w:rsidTr="005A450D">
        <w:tc>
          <w:tcPr>
            <w:tcW w:w="3397" w:type="dxa"/>
          </w:tcPr>
          <w:p w14:paraId="3D8CFD1E" w14:textId="20EA6E7F" w:rsidR="00DA14E5" w:rsidRDefault="00DA14E5" w:rsidP="00284527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7059" w:type="dxa"/>
          </w:tcPr>
          <w:p w14:paraId="64D7458F" w14:textId="550E4E9B" w:rsidR="00DA14E5" w:rsidRDefault="00DA14E5" w:rsidP="00284527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A14E5" w14:paraId="524FED2C" w14:textId="77777777" w:rsidTr="005A450D">
        <w:tc>
          <w:tcPr>
            <w:tcW w:w="3397" w:type="dxa"/>
          </w:tcPr>
          <w:p w14:paraId="0DEAC8E0" w14:textId="2A8DF05F" w:rsidR="00DA14E5" w:rsidRPr="004C4A39" w:rsidRDefault="00DA14E5" w:rsidP="00284527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7059" w:type="dxa"/>
          </w:tcPr>
          <w:p w14:paraId="0328E117" w14:textId="5C9DBDF9" w:rsidR="00DA14E5" w:rsidRDefault="00DA14E5" w:rsidP="00284527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A14E5" w14:paraId="1717C60B" w14:textId="77777777" w:rsidTr="005A450D">
        <w:tc>
          <w:tcPr>
            <w:tcW w:w="3397" w:type="dxa"/>
          </w:tcPr>
          <w:p w14:paraId="5F4A8534" w14:textId="77777777" w:rsidR="00DA14E5" w:rsidRPr="004C4A39" w:rsidRDefault="00DA14E5" w:rsidP="00284527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7059" w:type="dxa"/>
          </w:tcPr>
          <w:p w14:paraId="48E51307" w14:textId="77777777" w:rsidR="00DA14E5" w:rsidRDefault="00DA14E5" w:rsidP="00284527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061546F4" w14:textId="77777777" w:rsidR="00DA14E5" w:rsidRDefault="00DA14E5" w:rsidP="00DA14E5">
      <w:pPr>
        <w:spacing w:line="276" w:lineRule="auto"/>
        <w:rPr>
          <w:rFonts w:ascii="Calibri" w:hAnsi="Calibri" w:cs="Calibri"/>
          <w:u w:val="single"/>
        </w:rPr>
      </w:pPr>
    </w:p>
    <w:p w14:paraId="794F9F88" w14:textId="77777777" w:rsidR="00DA14E5" w:rsidRPr="009C4FE1" w:rsidRDefault="00DA14E5" w:rsidP="00DA14E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t>Digital hub links (these will become hyperlinks as they get added over the summer)</w:t>
      </w: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:</w:t>
      </w:r>
    </w:p>
    <w:p w14:paraId="7EA81AA4" w14:textId="50238ECC" w:rsidR="00DA14E5" w:rsidRPr="00A15131" w:rsidRDefault="005A450D" w:rsidP="00DA14E5">
      <w:pPr>
        <w:spacing w:line="276" w:lineRule="auto"/>
        <w:rPr>
          <w:rFonts w:ascii="Calibri" w:hAnsi="Calibri" w:cs="Calibri"/>
        </w:rPr>
      </w:pPr>
      <w:hyperlink r:id="rId7" w:history="1">
        <w:r w:rsidR="00DA14E5" w:rsidRPr="005A450D">
          <w:rPr>
            <w:rStyle w:val="Hyperlink"/>
            <w:rFonts w:ascii="Calibri" w:hAnsi="Calibri" w:cs="Calibri"/>
          </w:rPr>
          <w:t>PowerPoint</w:t>
        </w:r>
      </w:hyperlink>
    </w:p>
    <w:p w14:paraId="1212F78C" w14:textId="7E79DCC6" w:rsidR="00DA14E5" w:rsidRPr="00A15131" w:rsidRDefault="005A450D" w:rsidP="00DA14E5">
      <w:pPr>
        <w:spacing w:line="276" w:lineRule="auto"/>
        <w:rPr>
          <w:rFonts w:ascii="Calibri" w:hAnsi="Calibri" w:cs="Calibri"/>
        </w:rPr>
      </w:pPr>
      <w:hyperlink r:id="rId8" w:history="1">
        <w:r w:rsidR="00DA14E5" w:rsidRPr="005A450D">
          <w:rPr>
            <w:rStyle w:val="Hyperlink"/>
            <w:rFonts w:ascii="Calibri" w:hAnsi="Calibri" w:cs="Calibri"/>
          </w:rPr>
          <w:t>Class exams with solutions</w:t>
        </w:r>
      </w:hyperlink>
    </w:p>
    <w:p w14:paraId="7CAF73F9" w14:textId="5506DBAD" w:rsidR="00DA14E5" w:rsidRDefault="005A450D" w:rsidP="00DA14E5">
      <w:pPr>
        <w:spacing w:line="276" w:lineRule="auto"/>
        <w:rPr>
          <w:rFonts w:ascii="Calibri" w:hAnsi="Calibri" w:cs="Calibri"/>
        </w:rPr>
      </w:pPr>
      <w:hyperlink r:id="rId9" w:history="1">
        <w:r w:rsidR="00DA14E5" w:rsidRPr="005A450D">
          <w:rPr>
            <w:rStyle w:val="Hyperlink"/>
            <w:rFonts w:ascii="Calibri" w:hAnsi="Calibri" w:cs="Calibri"/>
          </w:rPr>
          <w:t>Worksheet for the Introduction Hook</w:t>
        </w:r>
      </w:hyperlink>
    </w:p>
    <w:p w14:paraId="7201078C" w14:textId="65BCAE9A" w:rsidR="00DA14E5" w:rsidRDefault="005A450D" w:rsidP="00DA14E5">
      <w:pPr>
        <w:spacing w:line="276" w:lineRule="auto"/>
        <w:rPr>
          <w:rFonts w:ascii="Calibri" w:hAnsi="Calibri" w:cs="Calibri"/>
        </w:rPr>
      </w:pPr>
      <w:hyperlink r:id="rId10" w:history="1">
        <w:r w:rsidRPr="005A450D">
          <w:rPr>
            <w:rStyle w:val="Hyperlink"/>
            <w:rFonts w:ascii="Calibri" w:hAnsi="Calibri" w:cs="Calibri"/>
          </w:rPr>
          <w:t>Flashcards</w:t>
        </w:r>
      </w:hyperlink>
    </w:p>
    <w:p w14:paraId="6FF17B46" w14:textId="34DA2E93" w:rsidR="005A450D" w:rsidRDefault="005A450D" w:rsidP="00DA14E5">
      <w:pPr>
        <w:spacing w:line="276" w:lineRule="auto"/>
        <w:rPr>
          <w:rFonts w:ascii="Calibri" w:hAnsi="Calibri" w:cs="Calibri"/>
        </w:rPr>
      </w:pPr>
      <w:hyperlink r:id="rId11" w:history="1">
        <w:r w:rsidR="00DA14E5" w:rsidRPr="005A450D">
          <w:rPr>
            <w:rStyle w:val="Hyperlink"/>
            <w:rFonts w:ascii="Calibri" w:hAnsi="Calibri" w:cs="Calibri"/>
          </w:rPr>
          <w:t>Suggested solutions to workbook</w:t>
        </w:r>
      </w:hyperlink>
      <w:r w:rsidR="00DA14E5">
        <w:rPr>
          <w:rFonts w:ascii="Calibri" w:hAnsi="Calibri" w:cs="Calibri"/>
        </w:rPr>
        <w:t xml:space="preserve"> </w:t>
      </w:r>
    </w:p>
    <w:p w14:paraId="2C8B7BDF" w14:textId="702801C0" w:rsidR="00DA14E5" w:rsidRDefault="005A450D" w:rsidP="00DA14E5">
      <w:pPr>
        <w:spacing w:line="276" w:lineRule="auto"/>
        <w:rPr>
          <w:rFonts w:ascii="Calibri" w:hAnsi="Calibri" w:cs="Calibri"/>
        </w:rPr>
      </w:pPr>
      <w:hyperlink r:id="rId12" w:history="1">
        <w:r w:rsidRPr="005A450D">
          <w:rPr>
            <w:rStyle w:val="Hyperlink"/>
            <w:rFonts w:ascii="Calibri" w:hAnsi="Calibri" w:cs="Calibri"/>
          </w:rPr>
          <w:t xml:space="preserve">Suggested solutions to </w:t>
        </w:r>
        <w:r w:rsidR="00DA14E5" w:rsidRPr="005A450D">
          <w:rPr>
            <w:rStyle w:val="Hyperlink"/>
            <w:rFonts w:ascii="Calibri" w:hAnsi="Calibri" w:cs="Calibri"/>
          </w:rPr>
          <w:t>sample paper questions</w:t>
        </w:r>
      </w:hyperlink>
    </w:p>
    <w:p w14:paraId="7E1BF725" w14:textId="77777777" w:rsidR="00DA14E5" w:rsidRDefault="00DA14E5" w:rsidP="00DA14E5">
      <w:pPr>
        <w:spacing w:line="276" w:lineRule="auto"/>
        <w:rPr>
          <w:rFonts w:ascii="Calibri" w:hAnsi="Calibri" w:cs="Calibri"/>
        </w:rPr>
      </w:pPr>
    </w:p>
    <w:p w14:paraId="2D13DE62" w14:textId="77777777" w:rsidR="00C15481" w:rsidRDefault="00C15481">
      <w:pPr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br w:type="page"/>
      </w:r>
    </w:p>
    <w:p w14:paraId="11E53E2E" w14:textId="6E89872E" w:rsidR="00DA14E5" w:rsidRDefault="00DA14E5" w:rsidP="00DA14E5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lastRenderedPageBreak/>
        <w:t>Key information for the chapter</w:t>
      </w: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:</w:t>
      </w:r>
    </w:p>
    <w:p w14:paraId="4F5C2106" w14:textId="77777777" w:rsidR="005A450D" w:rsidRDefault="005A450D">
      <w:pPr>
        <w:rPr>
          <w:rFonts w:ascii="Calibri" w:hAnsi="Calibri" w:cs="Calibri"/>
        </w:rPr>
      </w:pPr>
    </w:p>
    <w:tbl>
      <w:tblPr>
        <w:tblW w:w="100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2711"/>
        <w:gridCol w:w="586"/>
        <w:gridCol w:w="573"/>
        <w:gridCol w:w="680"/>
        <w:gridCol w:w="564"/>
        <w:gridCol w:w="567"/>
        <w:gridCol w:w="567"/>
        <w:gridCol w:w="567"/>
        <w:gridCol w:w="567"/>
      </w:tblGrid>
      <w:tr w:rsidR="005A450D" w14:paraId="4D9D4569" w14:textId="77777777" w:rsidTr="005A450D">
        <w:trPr>
          <w:trHeight w:val="473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5B80D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Strand 1 Chapter 3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298A7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Business and the economy 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6EE8D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1.5 weeks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A4D53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5392D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F4CE4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57CA1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AF000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5FCB9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A450D" w14:paraId="7FCFC79D" w14:textId="77777777" w:rsidTr="005A450D">
        <w:trPr>
          <w:trHeight w:val="1062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C9EE5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Learning Intention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87130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Learning Outcome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B088B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Page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388A1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Time - mins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D2A95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HL Qs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76269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OL Qs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711AD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HL P1 Qs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DEC89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HL P2 Qs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7F500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OL P1 Qs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7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EC171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OL P2 Qs</w:t>
            </w:r>
          </w:p>
        </w:tc>
      </w:tr>
      <w:tr w:rsidR="005A450D" w14:paraId="795DCF04" w14:textId="77777777" w:rsidTr="005A450D">
        <w:trPr>
          <w:trHeight w:val="2249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9E1BF" w14:textId="14AAF502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he relevance of specific economic indicators including inflation, employment rates, interest rates, economic growth and development, exchange rates, and consumer confidence for business development and growth.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64510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3.1 Explain how economic indicators can impact on business development and growth. 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44723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44-51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9D8C4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DA2E2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Q1 - Q5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E7D1C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Q1 - Q5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2802C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HL1 Q2 (d)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C127E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HL1 Q2 (d)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E4504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OL1 Q5 (d)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A6ABE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OL2 Q2 (c)</w:t>
            </w:r>
          </w:p>
        </w:tc>
      </w:tr>
      <w:tr w:rsidR="005A450D" w14:paraId="46322EAA" w14:textId="77777777" w:rsidTr="005A450D">
        <w:trPr>
          <w:trHeight w:val="142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BCBAF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The value of the business economy in Ireland including turnover and employment patterns.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1BC62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3.2 Outline the value of the business economy in Ireland. 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4E434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36840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30C0F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Q6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266C0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CC2A5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40730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48EB6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3A087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A450D" w14:paraId="73F550E2" w14:textId="77777777" w:rsidTr="005A450D">
        <w:trPr>
          <w:trHeight w:val="18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4FE83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49765" w14:textId="77777777" w:rsidR="005A450D" w:rsidRDefault="005A450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0D330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Time: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29594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13100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Hours: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1857E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B3153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03569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DEB70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E0FE9" w14:textId="77777777" w:rsidR="005A450D" w:rsidRDefault="005A4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205D7A91" w14:textId="252CD5E1" w:rsidR="00DA14E5" w:rsidRDefault="005A450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DA14E5">
        <w:rPr>
          <w:rFonts w:ascii="Calibri" w:hAnsi="Calibri" w:cs="Calibri"/>
        </w:rPr>
        <w:br w:type="page"/>
      </w:r>
    </w:p>
    <w:p w14:paraId="2AB6AAAC" w14:textId="3B0942E2" w:rsidR="003F5740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>S</w:t>
      </w:r>
      <w:r w:rsidR="0004393D">
        <w:rPr>
          <w:rFonts w:ascii="Calibri" w:hAnsi="Calibri" w:cs="Calibri"/>
          <w:b/>
          <w:bCs/>
          <w:color w:val="E97132" w:themeColor="accent2"/>
          <w:sz w:val="48"/>
          <w:szCs w:val="48"/>
        </w:rPr>
        <w:t>1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Ch</w:t>
      </w:r>
      <w:r w:rsidR="0004393D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3 Business and the economy 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(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L.O.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 w:rsidR="0004393D">
        <w:rPr>
          <w:rFonts w:ascii="Calibri" w:hAnsi="Calibri" w:cs="Calibri"/>
          <w:b/>
          <w:bCs/>
          <w:color w:val="E97132" w:themeColor="accent2"/>
          <w:sz w:val="48"/>
          <w:szCs w:val="48"/>
        </w:rPr>
        <w:t>3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.1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)</w:t>
      </w:r>
    </w:p>
    <w:p w14:paraId="3CBE61B9" w14:textId="618F41CE" w:rsidR="003F5740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>Textbook Pages: </w:t>
      </w:r>
      <w:r w:rsidR="0004393D">
        <w:rPr>
          <w:rFonts w:ascii="Calibri" w:hAnsi="Calibri" w:cs="Calibri"/>
          <w:b/>
          <w:bCs/>
          <w:color w:val="E97132" w:themeColor="accent2"/>
          <w:sz w:val="22"/>
          <w:szCs w:val="22"/>
        </w:rPr>
        <w:t>44-51</w:t>
      </w:r>
    </w:p>
    <w:p w14:paraId="6EB7DCDB" w14:textId="731E2780" w:rsidR="003F5740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Activity Book: </w:t>
      </w:r>
      <w:r w:rsidR="0004393D">
        <w:rPr>
          <w:rFonts w:ascii="Calibri" w:hAnsi="Calibri" w:cs="Calibri"/>
          <w:b/>
          <w:bCs/>
          <w:color w:val="E97132" w:themeColor="accent2"/>
          <w:sz w:val="22"/>
          <w:szCs w:val="22"/>
        </w:rPr>
        <w:t>HL Q1-Q5 | OL Q1-Q5</w:t>
      </w:r>
    </w:p>
    <w:p w14:paraId="1EA0B7EB" w14:textId="1F2CBDCE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Time Allocation: </w:t>
      </w:r>
      <w:r w:rsidR="0004393D">
        <w:rPr>
          <w:rFonts w:ascii="Calibri" w:hAnsi="Calibri" w:cs="Calibri"/>
          <w:b/>
          <w:bCs/>
          <w:color w:val="E97132" w:themeColor="accent2"/>
          <w:sz w:val="22"/>
          <w:szCs w:val="22"/>
        </w:rPr>
        <w:t>2 hours and 20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2"/>
        <w:gridCol w:w="8872"/>
      </w:tblGrid>
      <w:tr w:rsidR="003F5740" w:rsidRPr="00772722" w14:paraId="7C50427B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16BC7DAD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Learning Outcome</w:t>
            </w:r>
          </w:p>
        </w:tc>
        <w:tc>
          <w:tcPr>
            <w:tcW w:w="8872" w:type="dxa"/>
            <w:vAlign w:val="center"/>
          </w:tcPr>
          <w:p w14:paraId="582E1E61" w14:textId="750D8061" w:rsidR="003F5740" w:rsidRPr="00772722" w:rsidRDefault="00E06F14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E06F14">
              <w:rPr>
                <w:rFonts w:ascii="Calibri" w:hAnsi="Calibri" w:cs="Calibri"/>
                <w:sz w:val="22"/>
                <w:szCs w:val="22"/>
                <w:lang w:val="en-GB"/>
              </w:rPr>
              <w:t>3.1 Explain how economic indicators can impact on business development and growth.</w:t>
            </w:r>
          </w:p>
        </w:tc>
      </w:tr>
      <w:tr w:rsidR="003F5740" w:rsidRPr="00772722" w14:paraId="0616B727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2E136152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Students Learn About</w:t>
            </w:r>
          </w:p>
        </w:tc>
        <w:tc>
          <w:tcPr>
            <w:tcW w:w="8872" w:type="dxa"/>
            <w:vAlign w:val="center"/>
          </w:tcPr>
          <w:p w14:paraId="38894B33" w14:textId="365A3E80" w:rsidR="00E06F14" w:rsidRPr="0004393D" w:rsidRDefault="00E06F14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06F14">
              <w:rPr>
                <w:rFonts w:ascii="Calibri" w:hAnsi="Calibri" w:cs="Calibri"/>
                <w:sz w:val="22"/>
                <w:szCs w:val="22"/>
              </w:rPr>
              <w:t>the relevance of specific economic indicators including inflation, employment rates, interest rates, economic growth and development, exchange rates, and consumer confidence for business development and growth.</w:t>
            </w:r>
          </w:p>
        </w:tc>
      </w:tr>
      <w:tr w:rsidR="003F5740" w:rsidRPr="00772722" w14:paraId="234C5D9C" w14:textId="77777777" w:rsidTr="003D281B">
        <w:trPr>
          <w:trHeight w:val="226"/>
        </w:trPr>
        <w:tc>
          <w:tcPr>
            <w:tcW w:w="1552" w:type="dxa"/>
            <w:shd w:val="clear" w:color="auto" w:fill="E97132" w:themeFill="accent2"/>
            <w:vAlign w:val="center"/>
          </w:tcPr>
          <w:p w14:paraId="307CFB8E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Sample Paper Q</w:t>
            </w:r>
          </w:p>
        </w:tc>
        <w:tc>
          <w:tcPr>
            <w:tcW w:w="8872" w:type="dxa"/>
            <w:vAlign w:val="center"/>
          </w:tcPr>
          <w:p w14:paraId="7520AD3B" w14:textId="1C1EE51A" w:rsidR="00E06F14" w:rsidRDefault="00E06F14" w:rsidP="00E06F1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HL1 Q2 (d) </w:t>
            </w:r>
            <w:r w:rsidRPr="00E06F14">
              <w:rPr>
                <w:rFonts w:ascii="Calibri" w:hAnsi="Calibri" w:cs="Calibri"/>
                <w:sz w:val="22"/>
                <w:szCs w:val="22"/>
              </w:rPr>
              <w:t>Explain the impact of three economic indicators on business growth.</w:t>
            </w:r>
          </w:p>
          <w:p w14:paraId="01A299DD" w14:textId="34FD2AB4" w:rsidR="00E06F14" w:rsidRDefault="00E06F14" w:rsidP="00E06F1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A450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HL2 Q5 (c) </w:t>
            </w:r>
            <w:r w:rsidRPr="005A450D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E06F14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 w:rsidRPr="00E06F14">
              <w:rPr>
                <w:rFonts w:ascii="Calibri" w:hAnsi="Calibri" w:cs="Calibri"/>
                <w:sz w:val="22"/>
                <w:szCs w:val="22"/>
              </w:rPr>
              <w:t>) Explain the economic indicator most relevant to the infographic above. (Inflation)</w:t>
            </w:r>
          </w:p>
          <w:p w14:paraId="55F55647" w14:textId="1BE13681" w:rsidR="00E06F14" w:rsidRDefault="00E06F14" w:rsidP="00E06F1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OL1 Q5 (d) </w:t>
            </w:r>
            <w:r w:rsidRPr="00E06F14">
              <w:rPr>
                <w:rFonts w:ascii="Calibri" w:hAnsi="Calibri" w:cs="Calibri"/>
                <w:sz w:val="22"/>
                <w:szCs w:val="22"/>
              </w:rPr>
              <w:t>Outline one impact inflation may have on Alice's business.</w:t>
            </w:r>
          </w:p>
          <w:p w14:paraId="45CB4CC1" w14:textId="19172933" w:rsidR="003F5740" w:rsidRPr="00772722" w:rsidRDefault="00E06F14" w:rsidP="00E06F1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OL2 Q2 (c) </w:t>
            </w:r>
            <w:r w:rsidRPr="00E06F14">
              <w:rPr>
                <w:rFonts w:ascii="Calibri" w:hAnsi="Calibri" w:cs="Calibri"/>
                <w:sz w:val="22"/>
                <w:szCs w:val="22"/>
              </w:rPr>
              <w:t>Choose one of these and explain how it may impact on business development and growth in Ireland: Inflation; Employment/ Unemployment Rates; Interest Rates</w:t>
            </w:r>
          </w:p>
        </w:tc>
      </w:tr>
      <w:tr w:rsidR="003F5740" w:rsidRPr="00772722" w14:paraId="2003999C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43AFE6D0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Create other potential Qs</w:t>
            </w:r>
          </w:p>
        </w:tc>
        <w:tc>
          <w:tcPr>
            <w:tcW w:w="8872" w:type="dxa"/>
            <w:vAlign w:val="center"/>
          </w:tcPr>
          <w:p w14:paraId="4E369BCB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E01791" w14:textId="77777777" w:rsidR="00CA61B5" w:rsidRDefault="00CA61B5" w:rsidP="00CA61B5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70CB2B49" w14:textId="44FB0AF4" w:rsidR="00CA61B5" w:rsidRPr="00772722" w:rsidRDefault="00CA61B5" w:rsidP="00CA61B5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772722">
        <w:rPr>
          <w:rFonts w:ascii="Calibri" w:hAnsi="Calibri" w:cs="Calibri"/>
          <w:b/>
          <w:bCs/>
          <w:sz w:val="22"/>
          <w:szCs w:val="22"/>
        </w:rPr>
        <w:t>Specification Language Decoded</w:t>
      </w:r>
    </w:p>
    <w:p w14:paraId="3AA206C7" w14:textId="12C99689" w:rsidR="00E06F14" w:rsidRPr="00F326D7" w:rsidRDefault="00F326D7" w:rsidP="00CA61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C0114F">
        <w:rPr>
          <w:rFonts w:ascii="Calibri" w:hAnsi="Calibri" w:cs="Calibri"/>
          <w:b/>
          <w:bCs/>
        </w:rPr>
        <w:t>Explain: </w:t>
      </w:r>
      <w:r w:rsidRPr="00C0114F">
        <w:rPr>
          <w:rFonts w:ascii="Calibri" w:hAnsi="Calibri" w:cs="Calibri"/>
        </w:rPr>
        <w:t>Provide a clear, detailed account with reasons or causes.</w:t>
      </w:r>
    </w:p>
    <w:p w14:paraId="4528A780" w14:textId="77777777" w:rsidR="003F5740" w:rsidRDefault="003F5740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CB20422" w14:textId="77777777" w:rsidR="00200068" w:rsidRPr="00CA61B5" w:rsidRDefault="00200068" w:rsidP="00200068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4E423D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R&amp;R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885"/>
      </w:tblGrid>
      <w:tr w:rsidR="00200068" w:rsidRPr="00772722" w14:paraId="40CD202B" w14:textId="77777777" w:rsidTr="00BD273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64557ADE" w14:textId="77777777" w:rsidR="00200068" w:rsidRPr="00772722" w:rsidRDefault="00200068" w:rsidP="00BD273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Pg 45</w:t>
            </w:r>
          </w:p>
        </w:tc>
        <w:tc>
          <w:tcPr>
            <w:tcW w:w="8885" w:type="dxa"/>
            <w:vAlign w:val="center"/>
          </w:tcPr>
          <w:p w14:paraId="3E5793C7" w14:textId="40CC6AE2" w:rsidR="00200068" w:rsidRPr="00772722" w:rsidRDefault="005C7A7A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Student led data research based on recent figures</w:t>
            </w:r>
          </w:p>
        </w:tc>
      </w:tr>
      <w:tr w:rsidR="00200068" w:rsidRPr="00772722" w14:paraId="6C05AE8B" w14:textId="77777777" w:rsidTr="00BD273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1857FA86" w14:textId="77777777" w:rsidR="00200068" w:rsidRPr="00772722" w:rsidRDefault="00200068" w:rsidP="00BD273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Pg 46</w:t>
            </w:r>
          </w:p>
        </w:tc>
        <w:tc>
          <w:tcPr>
            <w:tcW w:w="8885" w:type="dxa"/>
            <w:vAlign w:val="center"/>
          </w:tcPr>
          <w:p w14:paraId="0232A58C" w14:textId="0017005F" w:rsidR="00200068" w:rsidRPr="00772722" w:rsidRDefault="005C7A7A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Student led data research based on recent figures</w:t>
            </w:r>
          </w:p>
        </w:tc>
      </w:tr>
      <w:tr w:rsidR="00200068" w:rsidRPr="00772722" w14:paraId="539C99BD" w14:textId="77777777" w:rsidTr="00BD273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3105FDAA" w14:textId="77777777" w:rsidR="00200068" w:rsidRPr="00772722" w:rsidRDefault="00200068" w:rsidP="00BD273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Pg 50</w:t>
            </w:r>
          </w:p>
        </w:tc>
        <w:tc>
          <w:tcPr>
            <w:tcW w:w="8885" w:type="dxa"/>
            <w:vAlign w:val="center"/>
          </w:tcPr>
          <w:p w14:paraId="4BBE31DF" w14:textId="77777777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Trend 1 (2017–2018: Stability at high levels)</w:t>
            </w:r>
          </w:p>
          <w:p w14:paraId="5A8C20E9" w14:textId="77777777" w:rsidR="005C7A7A" w:rsidRPr="005C7A7A" w:rsidRDefault="005C7A7A" w:rsidP="005C7A7A">
            <w:pPr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Describe the Trend (Data Analysis):</w:t>
            </w:r>
            <w:r w:rsidRPr="005C7A7A">
              <w:rPr>
                <w:rFonts w:ascii="Calibri" w:hAnsi="Calibri" w:cs="Calibri"/>
                <w:sz w:val="22"/>
                <w:szCs w:val="22"/>
              </w:rPr>
              <w:br/>
              <w:t>Around 2017 consumer confidence was steady at about </w:t>
            </w: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105–107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, staying relatively flat into early 2018.</w:t>
            </w:r>
          </w:p>
          <w:p w14:paraId="4CD76FDF" w14:textId="77777777" w:rsidR="005C7A7A" w:rsidRPr="005C7A7A" w:rsidRDefault="005C7A7A" w:rsidP="005C7A7A">
            <w:pPr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Context / Events:</w:t>
            </w:r>
          </w:p>
          <w:p w14:paraId="7FEBA70F" w14:textId="77777777" w:rsidR="005C7A7A" w:rsidRPr="005C7A7A" w:rsidRDefault="005C7A7A" w:rsidP="005C7A7A">
            <w:pPr>
              <w:numPr>
                <w:ilvl w:val="1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The Irish economy was in strong recovery after the financial crisis.</w:t>
            </w:r>
          </w:p>
          <w:p w14:paraId="0E74DD9E" w14:textId="77777777" w:rsidR="005C7A7A" w:rsidRPr="005C7A7A" w:rsidRDefault="005C7A7A" w:rsidP="005C7A7A">
            <w:pPr>
              <w:numPr>
                <w:ilvl w:val="1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Employment was rising and GDP growth was among the highest in the EU.</w:t>
            </w:r>
          </w:p>
          <w:p w14:paraId="3466B0EB" w14:textId="77777777" w:rsidR="005C7A7A" w:rsidRPr="005C7A7A" w:rsidRDefault="005C7A7A" w:rsidP="005C7A7A">
            <w:pPr>
              <w:numPr>
                <w:ilvl w:val="1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Inflation was low and stable.</w:t>
            </w:r>
            <w:r w:rsidRPr="005C7A7A">
              <w:rPr>
                <w:rFonts w:ascii="Calibri" w:hAnsi="Calibri" w:cs="Calibri"/>
                <w:sz w:val="22"/>
                <w:szCs w:val="22"/>
              </w:rPr>
              <w:br/>
              <w:t>→ These factors supported consistently high consumer confidence.</w:t>
            </w:r>
          </w:p>
          <w:p w14:paraId="629DFBE3" w14:textId="77777777" w:rsidR="005C7A7A" w:rsidRPr="005C7A7A" w:rsidRDefault="005C7A7A" w:rsidP="005C7A7A">
            <w:pPr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Connection to Another Indicator:</w:t>
            </w:r>
            <w:r w:rsidRPr="005C7A7A">
              <w:rPr>
                <w:rFonts w:ascii="Calibri" w:hAnsi="Calibri" w:cs="Calibri"/>
                <w:sz w:val="22"/>
                <w:szCs w:val="22"/>
              </w:rPr>
              <w:br/>
              <w:t>Compare with </w:t>
            </w: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employment rates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: Ireland’s unemployment fell from ~7% in 2017 to ~5.7% in 2018, boosting optimism about job security and income.</w:t>
            </w:r>
          </w:p>
          <w:p w14:paraId="61D52F78" w14:textId="37DF2419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A8B0009" w14:textId="77777777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Trend 2 (2020–2021: Sharp fall and partial rebound)</w:t>
            </w:r>
          </w:p>
          <w:p w14:paraId="518D3342" w14:textId="77777777" w:rsidR="005C7A7A" w:rsidRPr="005C7A7A" w:rsidRDefault="005C7A7A" w:rsidP="005C7A7A">
            <w:pPr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Describe the Trend (Data Analysis):</w:t>
            </w:r>
            <w:r w:rsidRPr="005C7A7A">
              <w:rPr>
                <w:rFonts w:ascii="Calibri" w:hAnsi="Calibri" w:cs="Calibri"/>
                <w:sz w:val="22"/>
                <w:szCs w:val="22"/>
              </w:rPr>
              <w:br/>
              <w:t>Confidence collapsed from about </w:t>
            </w: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105 in late 2019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 to </w:t>
            </w: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around 45 by mid-2020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, a fall of more than 55%. It partially recovered to around </w:t>
            </w: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65–70 in 2021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0F44A96" w14:textId="77777777" w:rsidR="005C7A7A" w:rsidRPr="005C7A7A" w:rsidRDefault="005C7A7A" w:rsidP="005C7A7A">
            <w:pPr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Context / Events:</w:t>
            </w:r>
          </w:p>
          <w:p w14:paraId="26DE2DA4" w14:textId="77777777" w:rsidR="005C7A7A" w:rsidRPr="005C7A7A" w:rsidRDefault="005C7A7A" w:rsidP="005C7A7A">
            <w:pPr>
              <w:numPr>
                <w:ilvl w:val="1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The COVID-19 pandemic caused lockdowns, uncertainty, and reduced spending.</w:t>
            </w:r>
          </w:p>
          <w:p w14:paraId="3489BB8E" w14:textId="77777777" w:rsidR="005C7A7A" w:rsidRPr="005C7A7A" w:rsidRDefault="005C7A7A" w:rsidP="005C7A7A">
            <w:pPr>
              <w:numPr>
                <w:ilvl w:val="1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Many businesses closed temporarily, unemployment spiked, and household caution rose.</w:t>
            </w:r>
          </w:p>
          <w:p w14:paraId="22ECFB4C" w14:textId="77777777" w:rsidR="005C7A7A" w:rsidRPr="005C7A7A" w:rsidRDefault="005C7A7A" w:rsidP="005C7A7A">
            <w:pPr>
              <w:numPr>
                <w:ilvl w:val="1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lastRenderedPageBreak/>
              <w:t>Government supports (e.g. PUP payments) helped confidence recover somewhat in 2021.</w:t>
            </w:r>
          </w:p>
          <w:p w14:paraId="78715BBC" w14:textId="77777777" w:rsidR="005C7A7A" w:rsidRPr="005C7A7A" w:rsidRDefault="005C7A7A" w:rsidP="005C7A7A">
            <w:pPr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Connection to Another Indicator:</w:t>
            </w:r>
            <w:r w:rsidRPr="005C7A7A">
              <w:rPr>
                <w:rFonts w:ascii="Calibri" w:hAnsi="Calibri" w:cs="Calibri"/>
                <w:sz w:val="22"/>
                <w:szCs w:val="22"/>
              </w:rPr>
              <w:br/>
              <w:t>Compare with </w:t>
            </w: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GDP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: Ireland’s GDP still grew in 2020 due to multinational exports, but </w:t>
            </w: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domestic demand fell by over 5%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, mirroring the collapse in consumer confidence.</w:t>
            </w:r>
          </w:p>
          <w:p w14:paraId="2FD9464A" w14:textId="0678B10C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D6A5CA0" w14:textId="77777777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Trend 3 (2022–2023: Decline after rebound)</w:t>
            </w:r>
          </w:p>
          <w:p w14:paraId="34703480" w14:textId="77777777" w:rsidR="005C7A7A" w:rsidRPr="005C7A7A" w:rsidRDefault="005C7A7A" w:rsidP="005C7A7A">
            <w:pPr>
              <w:numPr>
                <w:ilvl w:val="0"/>
                <w:numId w:val="1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Describe the Trend (Data Analysis):</w:t>
            </w:r>
            <w:r w:rsidRPr="005C7A7A">
              <w:rPr>
                <w:rFonts w:ascii="Calibri" w:hAnsi="Calibri" w:cs="Calibri"/>
                <w:sz w:val="22"/>
                <w:szCs w:val="22"/>
              </w:rPr>
              <w:br/>
              <w:t>Confidence recovered to about </w:t>
            </w: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80 in early 2022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, then fell back to </w:t>
            </w: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around 60 by 2023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F9AEC30" w14:textId="77777777" w:rsidR="005C7A7A" w:rsidRPr="005C7A7A" w:rsidRDefault="005C7A7A" w:rsidP="005C7A7A">
            <w:pPr>
              <w:numPr>
                <w:ilvl w:val="0"/>
                <w:numId w:val="1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Context / Events:</w:t>
            </w:r>
          </w:p>
          <w:p w14:paraId="0563D78A" w14:textId="77777777" w:rsidR="005C7A7A" w:rsidRPr="005C7A7A" w:rsidRDefault="005C7A7A" w:rsidP="005C7A7A">
            <w:pPr>
              <w:numPr>
                <w:ilvl w:val="1"/>
                <w:numId w:val="1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Inflation surged in 2022 due to global energy price shocks after the Ukraine war.</w:t>
            </w:r>
          </w:p>
          <w:p w14:paraId="62508466" w14:textId="77777777" w:rsidR="005C7A7A" w:rsidRPr="005C7A7A" w:rsidRDefault="005C7A7A" w:rsidP="005C7A7A">
            <w:pPr>
              <w:numPr>
                <w:ilvl w:val="1"/>
                <w:numId w:val="1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ECB interest rate hikes raised borrowing costs for households.</w:t>
            </w:r>
          </w:p>
          <w:p w14:paraId="45F430E5" w14:textId="77777777" w:rsidR="005C7A7A" w:rsidRPr="005C7A7A" w:rsidRDefault="005C7A7A" w:rsidP="005C7A7A">
            <w:pPr>
              <w:numPr>
                <w:ilvl w:val="1"/>
                <w:numId w:val="1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Cost-of-living pressures hit consumer sentiment.</w:t>
            </w:r>
          </w:p>
          <w:p w14:paraId="440493FD" w14:textId="77777777" w:rsidR="005C7A7A" w:rsidRPr="005C7A7A" w:rsidRDefault="005C7A7A" w:rsidP="005C7A7A">
            <w:pPr>
              <w:numPr>
                <w:ilvl w:val="0"/>
                <w:numId w:val="1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Connection to Another Indicator:</w:t>
            </w:r>
            <w:r w:rsidRPr="005C7A7A">
              <w:rPr>
                <w:rFonts w:ascii="Calibri" w:hAnsi="Calibri" w:cs="Calibri"/>
                <w:sz w:val="22"/>
                <w:szCs w:val="22"/>
              </w:rPr>
              <w:br/>
              <w:t>Compare with </w:t>
            </w: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inflation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: Irish inflation peaked at over </w:t>
            </w: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9% in 2022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, directly linked to the fall in consumer confidence as households faced higher bills.</w:t>
            </w:r>
          </w:p>
          <w:p w14:paraId="4DE13434" w14:textId="0D75EC05" w:rsidR="00200068" w:rsidRPr="00772722" w:rsidRDefault="00200068" w:rsidP="00BD273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8822E9B" w14:textId="77777777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F5740" w:rsidRPr="00772722" w14:paraId="3DB83ADD" w14:textId="77777777" w:rsidTr="003D281B">
        <w:tc>
          <w:tcPr>
            <w:tcW w:w="3485" w:type="dxa"/>
            <w:shd w:val="clear" w:color="auto" w:fill="E97132" w:themeFill="accent2"/>
          </w:tcPr>
          <w:p w14:paraId="0B8F75C6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Know</w:t>
            </w:r>
          </w:p>
        </w:tc>
        <w:tc>
          <w:tcPr>
            <w:tcW w:w="3485" w:type="dxa"/>
            <w:shd w:val="clear" w:color="auto" w:fill="E97132" w:themeFill="accent2"/>
          </w:tcPr>
          <w:p w14:paraId="19A5E9C6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Understand</w:t>
            </w:r>
          </w:p>
        </w:tc>
        <w:tc>
          <w:tcPr>
            <w:tcW w:w="3486" w:type="dxa"/>
            <w:shd w:val="clear" w:color="auto" w:fill="E97132" w:themeFill="accent2"/>
          </w:tcPr>
          <w:p w14:paraId="0D06174A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Be able to do</w:t>
            </w:r>
          </w:p>
        </w:tc>
      </w:tr>
      <w:tr w:rsidR="003F5740" w:rsidRPr="00772722" w14:paraId="028445B7" w14:textId="77777777" w:rsidTr="003D281B">
        <w:tc>
          <w:tcPr>
            <w:tcW w:w="3485" w:type="dxa"/>
          </w:tcPr>
          <w:p w14:paraId="2CB6B2D5" w14:textId="0F56E4D9" w:rsidR="005C7A7A" w:rsidRDefault="005C7A7A" w:rsidP="005C7A7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definitions/explanations of the </w:t>
            </w:r>
            <w:r w:rsidRPr="005C7A7A">
              <w:rPr>
                <w:rFonts w:ascii="Calibri" w:hAnsi="Calibri" w:cs="Calibri"/>
                <w:sz w:val="22"/>
                <w:szCs w:val="22"/>
              </w:rPr>
              <w:t>six main economic indicators: inflation, employment/unemployment rates, interest rates, economic growth &amp; development, exchange rates, consumer confidence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172511F" w14:textId="77777777" w:rsidR="005C7A7A" w:rsidRDefault="005C7A7A" w:rsidP="005C7A7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Impact of high or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low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levels</w:t>
            </w:r>
            <w:r w:rsidRPr="005C7A7A">
              <w:rPr>
                <w:rFonts w:ascii="Calibri" w:hAnsi="Calibri" w:cs="Calibri"/>
                <w:sz w:val="22"/>
                <w:szCs w:val="22"/>
              </w:rPr>
              <w:t xml:space="preserve"> of each indicator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on business expansion.</w:t>
            </w:r>
          </w:p>
          <w:p w14:paraId="5FB706FA" w14:textId="3BB1B939" w:rsidR="003F5740" w:rsidRPr="005C7A7A" w:rsidRDefault="005C7A7A" w:rsidP="005C7A7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Where data for each indicator can be sourced (CSO, Central Bank, ILCU, Eurostat).</w:t>
            </w:r>
          </w:p>
        </w:tc>
        <w:tc>
          <w:tcPr>
            <w:tcW w:w="3485" w:type="dxa"/>
          </w:tcPr>
          <w:p w14:paraId="68837E98" w14:textId="77777777" w:rsidR="005C7A7A" w:rsidRDefault="005C7A7A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How changes in each indicator (high vs low) affect business costs, sales, and competitiveness.</w:t>
            </w:r>
          </w:p>
          <w:p w14:paraId="2ADD19BA" w14:textId="7DD145F8" w:rsidR="005C7A7A" w:rsidRDefault="005C7A7A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That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some</w:t>
            </w:r>
            <w:r w:rsidRPr="005C7A7A">
              <w:rPr>
                <w:rFonts w:ascii="Calibri" w:hAnsi="Calibri" w:cs="Calibri"/>
                <w:sz w:val="22"/>
                <w:szCs w:val="22"/>
              </w:rPr>
              <w:t xml:space="preserve"> indicators can have both positive and negative effects (e.g. high employment = more demand but also higher wage costs).</w:t>
            </w:r>
          </w:p>
          <w:p w14:paraId="0B9384BB" w14:textId="235C66B6" w:rsidR="003F5740" w:rsidRPr="00772722" w:rsidRDefault="005C7A7A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The interconnectedness between indicators (e.g. inflation → interest rates → consumer spending).</w:t>
            </w:r>
          </w:p>
        </w:tc>
        <w:tc>
          <w:tcPr>
            <w:tcW w:w="3486" w:type="dxa"/>
          </w:tcPr>
          <w:p w14:paraId="3557C098" w14:textId="57D6C169" w:rsidR="003F5740" w:rsidRPr="00772722" w:rsidRDefault="005C7A7A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Explain the impact of each indicator on business development and growth, using examples</w:t>
            </w:r>
            <w:r>
              <w:rPr>
                <w:rFonts w:ascii="Calibri" w:hAnsi="Calibri" w:cs="Calibri"/>
                <w:sz w:val="22"/>
                <w:szCs w:val="22"/>
              </w:rPr>
              <w:t>, or referring to increasing or decreasing trends.</w:t>
            </w:r>
          </w:p>
        </w:tc>
      </w:tr>
    </w:tbl>
    <w:p w14:paraId="27731D54" w14:textId="77777777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0638DA91" w14:textId="77777777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Opportunities to differentiate for this Learning Outcome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2"/>
        <w:gridCol w:w="5014"/>
      </w:tblGrid>
      <w:tr w:rsidR="003F5740" w:rsidRPr="00772722" w14:paraId="35066B7A" w14:textId="77777777" w:rsidTr="003D281B">
        <w:trPr>
          <w:trHeight w:val="230"/>
        </w:trPr>
        <w:tc>
          <w:tcPr>
            <w:tcW w:w="7409" w:type="dxa"/>
            <w:shd w:val="clear" w:color="auto" w:fill="E97132" w:themeFill="accent2"/>
          </w:tcPr>
          <w:p w14:paraId="4E2595E3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Support Strategies</w:t>
            </w:r>
          </w:p>
        </w:tc>
        <w:tc>
          <w:tcPr>
            <w:tcW w:w="7409" w:type="dxa"/>
            <w:shd w:val="clear" w:color="auto" w:fill="E97132" w:themeFill="accent2"/>
          </w:tcPr>
          <w:p w14:paraId="12F3FB8F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Extension Opportunities</w:t>
            </w:r>
          </w:p>
        </w:tc>
      </w:tr>
      <w:tr w:rsidR="003F5740" w:rsidRPr="00772722" w14:paraId="5A960EED" w14:textId="77777777" w:rsidTr="003D281B">
        <w:trPr>
          <w:trHeight w:val="1141"/>
        </w:trPr>
        <w:tc>
          <w:tcPr>
            <w:tcW w:w="7409" w:type="dxa"/>
          </w:tcPr>
          <w:p w14:paraId="45EE41EB" w14:textId="77777777" w:rsidR="003F5740" w:rsidRDefault="005C7A7A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Use simplified, real-world examples (e.g. café facing milk price increases under inflation).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E.g.</w:t>
            </w:r>
          </w:p>
          <w:p w14:paraId="318BBA88" w14:textId="77777777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Support Strategy – Coffee Shop Context</w:t>
            </w:r>
          </w:p>
          <w:p w14:paraId="587FB292" w14:textId="77777777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Inflation</w:t>
            </w:r>
          </w:p>
          <w:p w14:paraId="35F2751A" w14:textId="77777777" w:rsidR="005C7A7A" w:rsidRPr="005C7A7A" w:rsidRDefault="005C7A7A" w:rsidP="005C7A7A">
            <w:pPr>
              <w:numPr>
                <w:ilvl w:val="0"/>
                <w:numId w:val="1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t>If inflation is high, the coffee shop’s milk and coffee beans cost more, which reduces profits and makes expansion harder.</w:t>
            </w:r>
          </w:p>
          <w:p w14:paraId="31833173" w14:textId="77777777" w:rsidR="005C7A7A" w:rsidRPr="005C7A7A" w:rsidRDefault="005C7A7A" w:rsidP="005C7A7A">
            <w:pPr>
              <w:numPr>
                <w:ilvl w:val="0"/>
                <w:numId w:val="1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t>If inflation is low, costs are stable, so the shop can plan confidently and consider opening another outlet.</w:t>
            </w:r>
          </w:p>
          <w:p w14:paraId="110CDBCD" w14:textId="77777777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Employment/Unemployment Rates</w:t>
            </w:r>
          </w:p>
          <w:p w14:paraId="355904D7" w14:textId="77777777" w:rsidR="005C7A7A" w:rsidRPr="005C7A7A" w:rsidRDefault="005C7A7A" w:rsidP="005C7A7A">
            <w:pPr>
              <w:numPr>
                <w:ilvl w:val="0"/>
                <w:numId w:val="1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If employment is high, more people have money to buy coffee, boosting sales, but the shop may struggle to hire baristas.</w:t>
            </w:r>
          </w:p>
          <w:p w14:paraId="331B7CE1" w14:textId="77777777" w:rsidR="005C7A7A" w:rsidRPr="005C7A7A" w:rsidRDefault="005C7A7A" w:rsidP="005C7A7A">
            <w:pPr>
              <w:numPr>
                <w:ilvl w:val="0"/>
                <w:numId w:val="1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t>If unemployment is high, fewer customers buy coffee, but it’s easier to find staff at lower wage rates.</w:t>
            </w:r>
          </w:p>
          <w:p w14:paraId="4092963C" w14:textId="77777777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Interest Rates</w:t>
            </w:r>
          </w:p>
          <w:p w14:paraId="529A551C" w14:textId="77777777" w:rsidR="005C7A7A" w:rsidRPr="005C7A7A" w:rsidRDefault="005C7A7A" w:rsidP="005C7A7A">
            <w:pPr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t>If interest rates are high, the shop will face higher repayments on loans, so it may delay buying new equipment or opening a second branch.</w:t>
            </w:r>
          </w:p>
          <w:p w14:paraId="05C000CC" w14:textId="77777777" w:rsidR="005C7A7A" w:rsidRPr="005C7A7A" w:rsidRDefault="005C7A7A" w:rsidP="005C7A7A">
            <w:pPr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t>If interest rates are low, borrowing is cheaper, so the shop can expand more easily.</w:t>
            </w:r>
          </w:p>
          <w:p w14:paraId="31EB3B9F" w14:textId="77777777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Economic Growth</w:t>
            </w:r>
          </w:p>
          <w:p w14:paraId="285B0E5E" w14:textId="77777777" w:rsidR="005C7A7A" w:rsidRPr="005C7A7A" w:rsidRDefault="005C7A7A" w:rsidP="005C7A7A">
            <w:pPr>
              <w:numPr>
                <w:ilvl w:val="0"/>
                <w:numId w:val="20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t>If the economy is growing, incomes rise and more people spend on treats like coffee, helping the shop grow.</w:t>
            </w:r>
          </w:p>
          <w:p w14:paraId="4842EA30" w14:textId="77777777" w:rsidR="005C7A7A" w:rsidRPr="005C7A7A" w:rsidRDefault="005C7A7A" w:rsidP="005C7A7A">
            <w:pPr>
              <w:numPr>
                <w:ilvl w:val="0"/>
                <w:numId w:val="20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t>If the economy is shrinking, customers cut back on non-essentials, making it harder for the shop to expand.</w:t>
            </w:r>
          </w:p>
          <w:p w14:paraId="4A1F1C90" w14:textId="77777777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Exchange Rates</w:t>
            </w:r>
          </w:p>
          <w:p w14:paraId="26979416" w14:textId="77777777" w:rsidR="005C7A7A" w:rsidRPr="005C7A7A" w:rsidRDefault="005C7A7A" w:rsidP="005C7A7A">
            <w:pPr>
              <w:numPr>
                <w:ilvl w:val="0"/>
                <w:numId w:val="21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t>If the euro is strong, imported coffee beans are cheaper, reducing costs for the shop but making Irish exports (if any) less competitive.</w:t>
            </w:r>
          </w:p>
          <w:p w14:paraId="2018C651" w14:textId="77777777" w:rsidR="005C7A7A" w:rsidRPr="005C7A7A" w:rsidRDefault="005C7A7A" w:rsidP="005C7A7A">
            <w:pPr>
              <w:numPr>
                <w:ilvl w:val="0"/>
                <w:numId w:val="21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t>If the euro is weak, imported coffee beans are more expensive, squeezing margins and limiting growth.</w:t>
            </w:r>
          </w:p>
          <w:p w14:paraId="717CDF59" w14:textId="77777777" w:rsidR="005C7A7A" w:rsidRPr="005C7A7A" w:rsidRDefault="005C7A7A" w:rsidP="005C7A7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b/>
                <w:bCs/>
                <w:sz w:val="22"/>
                <w:szCs w:val="22"/>
              </w:rPr>
              <w:t>Consumer Confidence</w:t>
            </w:r>
          </w:p>
          <w:p w14:paraId="5E9155F0" w14:textId="77777777" w:rsidR="005C7A7A" w:rsidRPr="005C7A7A" w:rsidRDefault="005C7A7A" w:rsidP="005C7A7A">
            <w:pPr>
              <w:numPr>
                <w:ilvl w:val="0"/>
                <w:numId w:val="2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t>If consumer confidence is high, customers are more willing to spend on extras like pastries with their coffee, boosting sales and growth opportunities.</w:t>
            </w:r>
          </w:p>
          <w:p w14:paraId="089AB4BA" w14:textId="77777777" w:rsidR="005C7A7A" w:rsidRPr="005C7A7A" w:rsidRDefault="005C7A7A" w:rsidP="005C7A7A">
            <w:pPr>
              <w:numPr>
                <w:ilvl w:val="0"/>
                <w:numId w:val="2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i/>
                <w:iCs/>
                <w:sz w:val="22"/>
                <w:szCs w:val="22"/>
              </w:rPr>
              <w:t>If confidence is low, customers cut back to save money, limiting the shop’s chances of expanding.</w:t>
            </w:r>
          </w:p>
          <w:p w14:paraId="5255E895" w14:textId="43FFF271" w:rsidR="005C7A7A" w:rsidRPr="00772722" w:rsidRDefault="005C7A7A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7409" w:type="dxa"/>
          </w:tcPr>
          <w:p w14:paraId="4FBAAE24" w14:textId="47B77212" w:rsidR="005C7A7A" w:rsidRDefault="005C7A7A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lastRenderedPageBreak/>
              <w:t>• Debate/discussion: “Which indicator is the most important for business planning in Ireland today?”</w:t>
            </w:r>
          </w:p>
          <w:p w14:paraId="44C87DFC" w14:textId="49F178F8" w:rsidR="003F5740" w:rsidRPr="00772722" w:rsidRDefault="005C7A7A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br/>
              <w:t>• Case study application: analyse recent Irish news (e.g. ECB rate cuts or CSO labour market data) and link to business expansion decisions.</w:t>
            </w:r>
          </w:p>
        </w:tc>
      </w:tr>
    </w:tbl>
    <w:p w14:paraId="49C786E5" w14:textId="77777777" w:rsidR="003F5740" w:rsidRPr="00772722" w:rsidRDefault="003F5740" w:rsidP="003F5740">
      <w:pPr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068ECF25" w14:textId="77777777" w:rsidR="003F5740" w:rsidRPr="00772722" w:rsidRDefault="003F5740" w:rsidP="003F5740">
      <w:pP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Note</w:t>
      </w:r>
    </w:p>
    <w:p w14:paraId="2FAD6AA7" w14:textId="77777777" w:rsidR="003F5740" w:rsidRDefault="003F5740" w:rsidP="003F5740">
      <w:pPr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br w:type="page"/>
      </w:r>
    </w:p>
    <w:p w14:paraId="2AE14297" w14:textId="6D579CBC" w:rsidR="003F5740" w:rsidRDefault="0004393D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>S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1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Ch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3 Business and the economy 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(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L.O.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3</w:t>
      </w:r>
      <w:r w:rsidR="003F5740"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.</w:t>
      </w:r>
      <w:r w:rsidR="003F5740">
        <w:rPr>
          <w:rFonts w:ascii="Calibri" w:hAnsi="Calibri" w:cs="Calibri"/>
          <w:b/>
          <w:bCs/>
          <w:color w:val="E97132" w:themeColor="accent2"/>
          <w:sz w:val="48"/>
          <w:szCs w:val="48"/>
        </w:rPr>
        <w:t>2)</w:t>
      </w:r>
    </w:p>
    <w:p w14:paraId="1EC45DFE" w14:textId="7ABCB3DA" w:rsidR="003F5740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>Textbook Pages: </w:t>
      </w:r>
      <w:r w:rsidR="0004393D">
        <w:rPr>
          <w:rFonts w:ascii="Calibri" w:hAnsi="Calibri" w:cs="Calibri"/>
          <w:b/>
          <w:bCs/>
          <w:color w:val="E97132" w:themeColor="accent2"/>
          <w:sz w:val="22"/>
          <w:szCs w:val="22"/>
        </w:rPr>
        <w:t>52</w:t>
      </w:r>
    </w:p>
    <w:p w14:paraId="6E56A985" w14:textId="0F91F8BD" w:rsidR="003F5740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Activity Book: </w:t>
      </w:r>
      <w:r w:rsidR="0004393D">
        <w:rPr>
          <w:rFonts w:ascii="Calibri" w:hAnsi="Calibri" w:cs="Calibri"/>
          <w:b/>
          <w:bCs/>
          <w:color w:val="E97132" w:themeColor="accent2"/>
          <w:sz w:val="22"/>
          <w:szCs w:val="22"/>
        </w:rPr>
        <w:t>HL Q6</w:t>
      </w:r>
    </w:p>
    <w:p w14:paraId="0DB241C4" w14:textId="292E1E6A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Time Allocation: </w:t>
      </w:r>
      <w:r w:rsidR="0004393D">
        <w:rPr>
          <w:rFonts w:ascii="Calibri" w:hAnsi="Calibri" w:cs="Calibri"/>
          <w:b/>
          <w:bCs/>
          <w:color w:val="E97132" w:themeColor="accent2"/>
          <w:sz w:val="22"/>
          <w:szCs w:val="22"/>
        </w:rPr>
        <w:t>30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2"/>
        <w:gridCol w:w="8872"/>
      </w:tblGrid>
      <w:tr w:rsidR="003F5740" w:rsidRPr="00772722" w14:paraId="70E18524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0A91A5A4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Learning Outcome</w:t>
            </w:r>
          </w:p>
        </w:tc>
        <w:tc>
          <w:tcPr>
            <w:tcW w:w="8872" w:type="dxa"/>
            <w:vAlign w:val="center"/>
          </w:tcPr>
          <w:p w14:paraId="108C4937" w14:textId="1F7BD02E" w:rsidR="003F5740" w:rsidRPr="00772722" w:rsidRDefault="00E06F14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E06F14">
              <w:rPr>
                <w:rFonts w:ascii="Calibri" w:hAnsi="Calibri" w:cs="Calibri"/>
                <w:sz w:val="22"/>
                <w:szCs w:val="22"/>
                <w:lang w:val="en-GB"/>
              </w:rPr>
              <w:t>3.2 Outline the value of the business economy in Ireland.</w:t>
            </w:r>
          </w:p>
        </w:tc>
      </w:tr>
      <w:tr w:rsidR="003F5740" w:rsidRPr="00772722" w14:paraId="53FC5BA0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16BD9ED5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Students Learn About</w:t>
            </w:r>
          </w:p>
        </w:tc>
        <w:tc>
          <w:tcPr>
            <w:tcW w:w="8872" w:type="dxa"/>
            <w:vAlign w:val="center"/>
          </w:tcPr>
          <w:p w14:paraId="03830250" w14:textId="3232C9BD" w:rsidR="003F5740" w:rsidRPr="00772722" w:rsidRDefault="00F326D7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326D7">
              <w:rPr>
                <w:rFonts w:ascii="Calibri" w:hAnsi="Calibri" w:cs="Calibri"/>
                <w:sz w:val="22"/>
                <w:szCs w:val="22"/>
              </w:rPr>
              <w:t>The value of the business economy in Ireland including turnover and employment patterns.</w:t>
            </w:r>
          </w:p>
        </w:tc>
      </w:tr>
      <w:tr w:rsidR="003F5740" w:rsidRPr="00772722" w14:paraId="64C2C7F1" w14:textId="77777777" w:rsidTr="003D281B">
        <w:trPr>
          <w:trHeight w:val="226"/>
        </w:trPr>
        <w:tc>
          <w:tcPr>
            <w:tcW w:w="1552" w:type="dxa"/>
            <w:shd w:val="clear" w:color="auto" w:fill="E97132" w:themeFill="accent2"/>
            <w:vAlign w:val="center"/>
          </w:tcPr>
          <w:p w14:paraId="1353FB8B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Sample Paper Q</w:t>
            </w:r>
          </w:p>
        </w:tc>
        <w:tc>
          <w:tcPr>
            <w:tcW w:w="8872" w:type="dxa"/>
            <w:vAlign w:val="center"/>
          </w:tcPr>
          <w:p w14:paraId="17E5C4FC" w14:textId="27CA3274" w:rsidR="003F5740" w:rsidRPr="00772722" w:rsidRDefault="0004393D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None</w:t>
            </w:r>
          </w:p>
        </w:tc>
      </w:tr>
      <w:tr w:rsidR="003F5740" w:rsidRPr="00772722" w14:paraId="1A9A30FD" w14:textId="77777777" w:rsidTr="003D281B">
        <w:trPr>
          <w:trHeight w:val="570"/>
        </w:trPr>
        <w:tc>
          <w:tcPr>
            <w:tcW w:w="1552" w:type="dxa"/>
            <w:shd w:val="clear" w:color="auto" w:fill="E97132" w:themeFill="accent2"/>
            <w:vAlign w:val="center"/>
          </w:tcPr>
          <w:p w14:paraId="1F7D64EF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Create other potential Qs</w:t>
            </w:r>
          </w:p>
        </w:tc>
        <w:tc>
          <w:tcPr>
            <w:tcW w:w="8872" w:type="dxa"/>
            <w:vAlign w:val="center"/>
          </w:tcPr>
          <w:p w14:paraId="2895EC62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90B4B9" w14:textId="77777777" w:rsidR="00CA61B5" w:rsidRDefault="00CA61B5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7BE3B61C" w14:textId="6355FB25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772722">
        <w:rPr>
          <w:rFonts w:ascii="Calibri" w:hAnsi="Calibri" w:cs="Calibri"/>
          <w:b/>
          <w:bCs/>
          <w:sz w:val="22"/>
          <w:szCs w:val="22"/>
        </w:rPr>
        <w:t>Specification Language Decoded</w:t>
      </w:r>
    </w:p>
    <w:p w14:paraId="69CE56AA" w14:textId="06CD70AC" w:rsidR="003F5740" w:rsidRPr="00772722" w:rsidRDefault="00F326D7" w:rsidP="003F5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E06F14">
        <w:rPr>
          <w:rFonts w:ascii="Calibri" w:hAnsi="Calibri" w:cs="Calibri"/>
          <w:b/>
          <w:bCs/>
          <w:sz w:val="22"/>
          <w:szCs w:val="22"/>
        </w:rPr>
        <w:t>Outline</w:t>
      </w:r>
      <w:r w:rsidRPr="00E06F14">
        <w:rPr>
          <w:rFonts w:ascii="Calibri" w:hAnsi="Calibri" w:cs="Calibri"/>
          <w:sz w:val="22"/>
          <w:szCs w:val="22"/>
        </w:rPr>
        <w:t>: Give the main points; restrict to essential points of information</w:t>
      </w:r>
    </w:p>
    <w:p w14:paraId="2BDFB9C3" w14:textId="77777777" w:rsidR="003F5740" w:rsidRDefault="003F5740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27A33C24" w14:textId="77777777" w:rsidR="00CA61B5" w:rsidRPr="00772722" w:rsidRDefault="00CA61B5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F5740" w:rsidRPr="00772722" w14:paraId="1DD1A964" w14:textId="77777777" w:rsidTr="003D281B">
        <w:tc>
          <w:tcPr>
            <w:tcW w:w="3485" w:type="dxa"/>
            <w:shd w:val="clear" w:color="auto" w:fill="E97132" w:themeFill="accent2"/>
          </w:tcPr>
          <w:p w14:paraId="40E626EF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Know</w:t>
            </w:r>
          </w:p>
        </w:tc>
        <w:tc>
          <w:tcPr>
            <w:tcW w:w="3485" w:type="dxa"/>
            <w:shd w:val="clear" w:color="auto" w:fill="E97132" w:themeFill="accent2"/>
          </w:tcPr>
          <w:p w14:paraId="58708866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Understand</w:t>
            </w:r>
          </w:p>
        </w:tc>
        <w:tc>
          <w:tcPr>
            <w:tcW w:w="3486" w:type="dxa"/>
            <w:shd w:val="clear" w:color="auto" w:fill="E97132" w:themeFill="accent2"/>
          </w:tcPr>
          <w:p w14:paraId="702D8845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Be able to do</w:t>
            </w:r>
          </w:p>
        </w:tc>
      </w:tr>
      <w:tr w:rsidR="003F5740" w:rsidRPr="00772722" w14:paraId="537CE17C" w14:textId="77777777" w:rsidTr="003D281B">
        <w:tc>
          <w:tcPr>
            <w:tcW w:w="3485" w:type="dxa"/>
          </w:tcPr>
          <w:p w14:paraId="47B79A49" w14:textId="77777777" w:rsidR="005C7A7A" w:rsidRDefault="005C7A7A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Definitions of turnover, employment patterns, Gross Value Added.</w:t>
            </w:r>
          </w:p>
          <w:p w14:paraId="0F5C3194" w14:textId="62DAAB94" w:rsidR="003F5740" w:rsidRPr="00772722" w:rsidRDefault="005C7A7A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C7A7A">
              <w:rPr>
                <w:rFonts w:ascii="Calibri" w:hAnsi="Calibri" w:cs="Calibri"/>
                <w:sz w:val="22"/>
                <w:szCs w:val="22"/>
              </w:rPr>
              <w:t>Headline figures for Irish business economy (turnover €1.29 trillion in 2022; 2.3 million employed).</w:t>
            </w:r>
          </w:p>
        </w:tc>
        <w:tc>
          <w:tcPr>
            <w:tcW w:w="3485" w:type="dxa"/>
          </w:tcPr>
          <w:p w14:paraId="5EE6C2D8" w14:textId="62F02C6A" w:rsidR="003F5740" w:rsidRPr="00772722" w:rsidRDefault="00645672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645672">
              <w:rPr>
                <w:rFonts w:ascii="Calibri" w:hAnsi="Calibri" w:cs="Calibri"/>
                <w:sz w:val="22"/>
                <w:szCs w:val="22"/>
              </w:rPr>
              <w:t>Why measuring turnover and employment helps assess economic health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486" w:type="dxa"/>
          </w:tcPr>
          <w:p w14:paraId="55CDCEA1" w14:textId="3B61A405" w:rsidR="003F5740" w:rsidRPr="00772722" w:rsidRDefault="00645672" w:rsidP="003D28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645672">
              <w:rPr>
                <w:rFonts w:ascii="Calibri" w:hAnsi="Calibri" w:cs="Calibri"/>
                <w:sz w:val="22"/>
                <w:szCs w:val="22"/>
              </w:rPr>
              <w:t>Outline the value of the business economy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in </w:t>
            </w:r>
            <w:r w:rsidRPr="00645672">
              <w:rPr>
                <w:rFonts w:ascii="Calibri" w:hAnsi="Calibri" w:cs="Calibri"/>
                <w:sz w:val="22"/>
                <w:szCs w:val="22"/>
              </w:rPr>
              <w:t>turnover and employment patterns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14:paraId="78E33A92" w14:textId="77777777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404ADBCA" w14:textId="77777777" w:rsidR="003F5740" w:rsidRPr="00772722" w:rsidRDefault="003F5740" w:rsidP="003F5740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 xml:space="preserve">Opportunities to differentiate for this Learning Outcome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1"/>
        <w:gridCol w:w="5105"/>
      </w:tblGrid>
      <w:tr w:rsidR="003F5740" w:rsidRPr="00772722" w14:paraId="01785C59" w14:textId="77777777" w:rsidTr="003D281B">
        <w:trPr>
          <w:trHeight w:val="230"/>
        </w:trPr>
        <w:tc>
          <w:tcPr>
            <w:tcW w:w="7409" w:type="dxa"/>
            <w:shd w:val="clear" w:color="auto" w:fill="E97132" w:themeFill="accent2"/>
          </w:tcPr>
          <w:p w14:paraId="12DEABAD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Support Strategies</w:t>
            </w:r>
          </w:p>
        </w:tc>
        <w:tc>
          <w:tcPr>
            <w:tcW w:w="7409" w:type="dxa"/>
            <w:shd w:val="clear" w:color="auto" w:fill="E97132" w:themeFill="accent2"/>
          </w:tcPr>
          <w:p w14:paraId="036CD6C8" w14:textId="77777777" w:rsidR="003F5740" w:rsidRPr="00772722" w:rsidRDefault="003F5740" w:rsidP="003D281B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Extension Opportunities</w:t>
            </w:r>
          </w:p>
        </w:tc>
      </w:tr>
      <w:tr w:rsidR="003F5740" w:rsidRPr="00772722" w14:paraId="239E4475" w14:textId="77777777" w:rsidTr="003D281B">
        <w:trPr>
          <w:trHeight w:val="1141"/>
        </w:trPr>
        <w:tc>
          <w:tcPr>
            <w:tcW w:w="7409" w:type="dxa"/>
          </w:tcPr>
          <w:p w14:paraId="017B83D3" w14:textId="5FB85748" w:rsidR="003F5740" w:rsidRPr="00772722" w:rsidRDefault="00645672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Use charts/graphs/visuals to show breakdown of </w:t>
            </w:r>
            <w:r w:rsidRPr="00645672">
              <w:rPr>
                <w:rFonts w:ascii="Calibri" w:hAnsi="Calibri" w:cs="Calibri"/>
                <w:sz w:val="22"/>
                <w:szCs w:val="22"/>
              </w:rPr>
              <w:t>turnover and employment patterns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7409" w:type="dxa"/>
          </w:tcPr>
          <w:p w14:paraId="7A7CDFAF" w14:textId="5C68981A" w:rsidR="003F5740" w:rsidRPr="00772722" w:rsidRDefault="00645672" w:rsidP="003D281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45672">
              <w:rPr>
                <w:rFonts w:ascii="Calibri" w:hAnsi="Calibri" w:cs="Calibri"/>
                <w:sz w:val="22"/>
                <w:szCs w:val="22"/>
              </w:rPr>
              <w:t>Analyse how reliance on multinationals skews Irish GDP figures; introduce GNI* as a critical measure.</w:t>
            </w:r>
          </w:p>
        </w:tc>
      </w:tr>
    </w:tbl>
    <w:p w14:paraId="09B4FBAC" w14:textId="77777777" w:rsidR="003F5740" w:rsidRPr="00772722" w:rsidRDefault="003F5740" w:rsidP="003F5740">
      <w:pPr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7F27ADAD" w14:textId="77777777" w:rsidR="003F5740" w:rsidRPr="00772722" w:rsidRDefault="003F5740" w:rsidP="003F5740">
      <w:pPr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772722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Note</w:t>
      </w:r>
    </w:p>
    <w:p w14:paraId="303ECEE5" w14:textId="77777777" w:rsidR="003F5740" w:rsidRDefault="003F5740" w:rsidP="003F5740">
      <w:pPr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br w:type="page"/>
      </w:r>
    </w:p>
    <w:p w14:paraId="12D6E19F" w14:textId="77777777" w:rsidR="003F5740" w:rsidRDefault="003F5740">
      <w:pPr>
        <w:rPr>
          <w:rFonts w:ascii="Calibri" w:hAnsi="Calibri" w:cs="Calibri"/>
          <w:b/>
          <w:bCs/>
          <w:lang w:val="en-GB"/>
        </w:rPr>
      </w:pPr>
    </w:p>
    <w:p w14:paraId="6F56D07A" w14:textId="77777777" w:rsidR="00C15481" w:rsidRPr="009C4FE1" w:rsidRDefault="00C15481" w:rsidP="00C15481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Links to cross-cutting themes: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C15481" w14:paraId="14B8B094" w14:textId="77777777" w:rsidTr="009A1F7A">
        <w:trPr>
          <w:trHeight w:val="946"/>
        </w:trPr>
        <w:tc>
          <w:tcPr>
            <w:tcW w:w="1838" w:type="dxa"/>
            <w:shd w:val="clear" w:color="auto" w:fill="E97132" w:themeFill="accent2"/>
            <w:vAlign w:val="center"/>
          </w:tcPr>
          <w:p w14:paraId="7088C929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Entrepreneurial Thinking:</w:t>
            </w:r>
          </w:p>
        </w:tc>
        <w:tc>
          <w:tcPr>
            <w:tcW w:w="8618" w:type="dxa"/>
            <w:vAlign w:val="center"/>
          </w:tcPr>
          <w:p w14:paraId="0C24BA73" w14:textId="77777777" w:rsidR="00645672" w:rsidRPr="00645672" w:rsidRDefault="00645672" w:rsidP="006456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645672">
              <w:rPr>
                <w:rFonts w:ascii="Calibri" w:hAnsi="Calibri" w:cs="Calibri"/>
                <w:sz w:val="22"/>
                <w:szCs w:val="22"/>
              </w:rPr>
              <w:t>New businesses must track indicators like inflation or consumer confidence to decide </w:t>
            </w:r>
            <w:r w:rsidRPr="00645672">
              <w:rPr>
                <w:rFonts w:ascii="Calibri" w:hAnsi="Calibri" w:cs="Calibri"/>
                <w:i/>
                <w:iCs/>
                <w:sz w:val="22"/>
                <w:szCs w:val="22"/>
              </w:rPr>
              <w:t>when</w:t>
            </w:r>
            <w:r w:rsidRPr="00645672">
              <w:rPr>
                <w:rFonts w:ascii="Calibri" w:hAnsi="Calibri" w:cs="Calibri"/>
                <w:sz w:val="22"/>
                <w:szCs w:val="22"/>
              </w:rPr>
              <w:t> and </w:t>
            </w:r>
            <w:r w:rsidRPr="00645672">
              <w:rPr>
                <w:rFonts w:ascii="Calibri" w:hAnsi="Calibri" w:cs="Calibri"/>
                <w:i/>
                <w:iCs/>
                <w:sz w:val="22"/>
                <w:szCs w:val="22"/>
              </w:rPr>
              <w:t>how</w:t>
            </w:r>
            <w:r w:rsidRPr="00645672">
              <w:rPr>
                <w:rFonts w:ascii="Calibri" w:hAnsi="Calibri" w:cs="Calibri"/>
                <w:sz w:val="22"/>
                <w:szCs w:val="22"/>
              </w:rPr>
              <w:t> to expand (links forward to </w:t>
            </w:r>
            <w:r w:rsidRPr="00645672">
              <w:rPr>
                <w:rFonts w:ascii="Calibri" w:hAnsi="Calibri" w:cs="Calibri"/>
                <w:b/>
                <w:bCs/>
                <w:sz w:val="22"/>
                <w:szCs w:val="22"/>
              </w:rPr>
              <w:t>Chapter 8: Business Planning</w:t>
            </w:r>
            <w:r w:rsidRPr="00645672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4D1C7DB5" w14:textId="77777777" w:rsidR="00645672" w:rsidRDefault="00645672" w:rsidP="006456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A9A18DD" w14:textId="590F6810" w:rsidR="00C15481" w:rsidRPr="00645672" w:rsidRDefault="00645672" w:rsidP="006456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645672">
              <w:rPr>
                <w:rFonts w:ascii="Calibri" w:hAnsi="Calibri" w:cs="Calibri"/>
                <w:sz w:val="22"/>
                <w:szCs w:val="22"/>
              </w:rPr>
              <w:t>High interest rates or low confidence may force entrepreneurs to innovate with new products or pricing strategies.</w:t>
            </w:r>
          </w:p>
        </w:tc>
      </w:tr>
      <w:tr w:rsidR="00C15481" w14:paraId="458B8D71" w14:textId="77777777" w:rsidTr="009A1F7A">
        <w:trPr>
          <w:trHeight w:val="697"/>
        </w:trPr>
        <w:tc>
          <w:tcPr>
            <w:tcW w:w="1838" w:type="dxa"/>
            <w:shd w:val="clear" w:color="auto" w:fill="E97132" w:themeFill="accent2"/>
            <w:vAlign w:val="center"/>
          </w:tcPr>
          <w:p w14:paraId="0C5ACC86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Ethics and Sustainability:</w:t>
            </w:r>
          </w:p>
        </w:tc>
        <w:tc>
          <w:tcPr>
            <w:tcW w:w="8618" w:type="dxa"/>
            <w:vAlign w:val="center"/>
          </w:tcPr>
          <w:p w14:paraId="1264F159" w14:textId="2FDE9349" w:rsidR="00C15481" w:rsidRPr="00AC1F66" w:rsidRDefault="00645672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645672">
              <w:rPr>
                <w:rFonts w:ascii="Calibri" w:hAnsi="Calibri" w:cs="Calibri"/>
                <w:sz w:val="22"/>
                <w:szCs w:val="22"/>
              </w:rPr>
              <w:t>High inflation or labour shortages can tempt firms to cut corners on sustainability or ethical sourcing (links to </w:t>
            </w:r>
            <w:r w:rsidRPr="00645672">
              <w:rPr>
                <w:rFonts w:ascii="Calibri" w:hAnsi="Calibri" w:cs="Calibri"/>
                <w:b/>
                <w:bCs/>
                <w:sz w:val="22"/>
                <w:szCs w:val="22"/>
              </w:rPr>
              <w:t>Chapter 17: Consumer Rights</w:t>
            </w:r>
            <w:r w:rsidRPr="00645672">
              <w:rPr>
                <w:rFonts w:ascii="Calibri" w:hAnsi="Calibri" w:cs="Calibri"/>
                <w:sz w:val="22"/>
                <w:szCs w:val="22"/>
              </w:rPr>
              <w:t> and </w:t>
            </w:r>
            <w:r w:rsidRPr="00645672">
              <w:rPr>
                <w:rFonts w:ascii="Calibri" w:hAnsi="Calibri" w:cs="Calibri"/>
                <w:b/>
                <w:bCs/>
                <w:sz w:val="22"/>
                <w:szCs w:val="22"/>
              </w:rPr>
              <w:t>Chapter 19: Being an Informed Employee</w:t>
            </w:r>
            <w:r w:rsidRPr="00645672">
              <w:rPr>
                <w:rFonts w:ascii="Calibri" w:hAnsi="Calibri" w:cs="Calibri"/>
                <w:sz w:val="22"/>
                <w:szCs w:val="22"/>
              </w:rPr>
              <w:t>).</w:t>
            </w:r>
          </w:p>
        </w:tc>
      </w:tr>
      <w:tr w:rsidR="00C15481" w14:paraId="2412BC4D" w14:textId="77777777" w:rsidTr="009A1F7A">
        <w:trPr>
          <w:trHeight w:val="971"/>
        </w:trPr>
        <w:tc>
          <w:tcPr>
            <w:tcW w:w="1838" w:type="dxa"/>
            <w:shd w:val="clear" w:color="auto" w:fill="E97132" w:themeFill="accent2"/>
            <w:vAlign w:val="center"/>
          </w:tcPr>
          <w:p w14:paraId="15BE050A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Digital Transformation:</w:t>
            </w:r>
          </w:p>
        </w:tc>
        <w:tc>
          <w:tcPr>
            <w:tcW w:w="8618" w:type="dxa"/>
            <w:vAlign w:val="center"/>
          </w:tcPr>
          <w:p w14:paraId="35D41412" w14:textId="08C52200" w:rsidR="00C15481" w:rsidRPr="00AC1F66" w:rsidRDefault="00645672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C15481" w14:paraId="15661F3B" w14:textId="77777777" w:rsidTr="009A1F7A">
        <w:trPr>
          <w:trHeight w:val="971"/>
        </w:trPr>
        <w:tc>
          <w:tcPr>
            <w:tcW w:w="1838" w:type="dxa"/>
            <w:shd w:val="clear" w:color="auto" w:fill="E97132" w:themeFill="accent2"/>
            <w:vAlign w:val="center"/>
          </w:tcPr>
          <w:p w14:paraId="7DCE8D91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Business and Financial Literacy:</w:t>
            </w:r>
          </w:p>
        </w:tc>
        <w:tc>
          <w:tcPr>
            <w:tcW w:w="8618" w:type="dxa"/>
            <w:vAlign w:val="center"/>
          </w:tcPr>
          <w:p w14:paraId="40B5F5CA" w14:textId="77777777" w:rsidR="00C15481" w:rsidRDefault="00645672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645672">
              <w:rPr>
                <w:rFonts w:ascii="Calibri" w:hAnsi="Calibri" w:cs="Calibri"/>
                <w:sz w:val="22"/>
                <w:szCs w:val="22"/>
              </w:rPr>
              <w:t>Understanding interest rates prepares both entrepreneurs and consumers for borrowing and investment decisions.</w:t>
            </w:r>
          </w:p>
          <w:p w14:paraId="7819EB55" w14:textId="0C302AB5" w:rsidR="00645672" w:rsidRPr="00AC1F66" w:rsidRDefault="00645672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Understanding the importance of forecasts about the economy and their use in planning for a household or business.</w:t>
            </w:r>
          </w:p>
        </w:tc>
      </w:tr>
    </w:tbl>
    <w:p w14:paraId="31BEA01D" w14:textId="77777777" w:rsidR="00C15481" w:rsidRPr="00D9241E" w:rsidRDefault="00C15481" w:rsidP="00C15481">
      <w:pPr>
        <w:spacing w:line="276" w:lineRule="auto"/>
        <w:rPr>
          <w:rFonts w:ascii="Calibri" w:hAnsi="Calibri" w:cs="Calibri"/>
          <w:b/>
          <w:bCs/>
          <w:lang w:val="en-GB"/>
        </w:rPr>
      </w:pPr>
    </w:p>
    <w:p w14:paraId="79113F0A" w14:textId="77777777" w:rsidR="00C15481" w:rsidRPr="009C4FE1" w:rsidRDefault="00C15481" w:rsidP="00C15481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Assessments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5"/>
        <w:gridCol w:w="3485"/>
        <w:gridCol w:w="3476"/>
      </w:tblGrid>
      <w:tr w:rsidR="00C15481" w:rsidRPr="00D9241E" w14:paraId="3D8421DF" w14:textId="77777777" w:rsidTr="00284527">
        <w:trPr>
          <w:trHeight w:val="254"/>
        </w:trPr>
        <w:tc>
          <w:tcPr>
            <w:tcW w:w="4914" w:type="dxa"/>
            <w:shd w:val="clear" w:color="auto" w:fill="E97132" w:themeFill="accent2"/>
          </w:tcPr>
          <w:p w14:paraId="25AC5FEA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Formative</w:t>
            </w:r>
          </w:p>
        </w:tc>
        <w:tc>
          <w:tcPr>
            <w:tcW w:w="4914" w:type="dxa"/>
            <w:shd w:val="clear" w:color="auto" w:fill="E97132" w:themeFill="accent2"/>
          </w:tcPr>
          <w:p w14:paraId="60E86275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Summative</w:t>
            </w:r>
          </w:p>
        </w:tc>
        <w:tc>
          <w:tcPr>
            <w:tcW w:w="4916" w:type="dxa"/>
            <w:shd w:val="clear" w:color="auto" w:fill="E97132" w:themeFill="accent2"/>
          </w:tcPr>
          <w:p w14:paraId="4E160329" w14:textId="77777777" w:rsidR="00C15481" w:rsidRPr="00D9241E" w:rsidRDefault="00C15481" w:rsidP="00284527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AAC (Investigative Study)</w:t>
            </w:r>
          </w:p>
        </w:tc>
      </w:tr>
      <w:tr w:rsidR="00C15481" w14:paraId="641BA54F" w14:textId="77777777" w:rsidTr="00284527">
        <w:trPr>
          <w:trHeight w:val="2522"/>
        </w:trPr>
        <w:tc>
          <w:tcPr>
            <w:tcW w:w="4914" w:type="dxa"/>
          </w:tcPr>
          <w:p w14:paraId="47402D98" w14:textId="4DC9F861" w:rsidR="00645672" w:rsidRPr="00645672" w:rsidRDefault="00645672" w:rsidP="006456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645672">
              <w:rPr>
                <w:rFonts w:ascii="Calibri" w:hAnsi="Calibri" w:cs="Calibri"/>
                <w:i/>
                <w:iCs/>
                <w:sz w:val="22"/>
                <w:szCs w:val="22"/>
              </w:rPr>
              <w:t>Think–Pair–Share</w:t>
            </w:r>
            <w:r w:rsidRPr="00645672">
              <w:rPr>
                <w:rFonts w:ascii="Calibri" w:hAnsi="Calibri" w:cs="Calibri"/>
                <w:sz w:val="22"/>
                <w:szCs w:val="22"/>
              </w:rPr>
              <w:t>: After the CPI slide, ask “How might rising inflation affect a local business?”</w:t>
            </w:r>
          </w:p>
          <w:p w14:paraId="709EA8BF" w14:textId="77777777" w:rsidR="00645672" w:rsidRDefault="00645672" w:rsidP="0064567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0421FBB6" w14:textId="14E35774" w:rsidR="00645672" w:rsidRDefault="00645672" w:rsidP="006456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645672">
              <w:rPr>
                <w:rFonts w:ascii="Calibri" w:hAnsi="Calibri" w:cs="Calibri"/>
                <w:i/>
                <w:iCs/>
                <w:sz w:val="22"/>
                <w:szCs w:val="22"/>
              </w:rPr>
              <w:t>Starter Worksheet (True/False)</w:t>
            </w:r>
            <w:r w:rsidRPr="00645672">
              <w:rPr>
                <w:rFonts w:ascii="Calibri" w:hAnsi="Calibri" w:cs="Calibri"/>
                <w:sz w:val="22"/>
                <w:szCs w:val="22"/>
              </w:rPr>
              <w:t>: Quick misconceptions check on all six indicators.</w:t>
            </w:r>
          </w:p>
          <w:p w14:paraId="0BD2707D" w14:textId="77777777" w:rsidR="00645672" w:rsidRDefault="00645672" w:rsidP="006456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AFB4920" w14:textId="6CADEC00" w:rsidR="00C15481" w:rsidRPr="00772722" w:rsidRDefault="00645672" w:rsidP="006456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645672">
              <w:rPr>
                <w:rFonts w:ascii="Calibri" w:hAnsi="Calibri" w:cs="Calibri"/>
                <w:i/>
                <w:iCs/>
                <w:sz w:val="22"/>
                <w:szCs w:val="22"/>
              </w:rPr>
              <w:t>Exit Ticket</w:t>
            </w:r>
            <w:r w:rsidRPr="00645672">
              <w:rPr>
                <w:rFonts w:ascii="Calibri" w:hAnsi="Calibri" w:cs="Calibri"/>
                <w:sz w:val="22"/>
                <w:szCs w:val="22"/>
              </w:rPr>
              <w:t>: “Name one indicator that is currently high/low and explain its impact on Irish business growth.”</w:t>
            </w:r>
          </w:p>
        </w:tc>
        <w:tc>
          <w:tcPr>
            <w:tcW w:w="4914" w:type="dxa"/>
          </w:tcPr>
          <w:p w14:paraId="022783CF" w14:textId="77777777" w:rsidR="00C15481" w:rsidRDefault="00645672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Class Exam</w:t>
            </w:r>
          </w:p>
          <w:p w14:paraId="1268A244" w14:textId="77777777" w:rsidR="00645672" w:rsidRDefault="00645672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D987AE8" w14:textId="14F793A4" w:rsidR="00645672" w:rsidRPr="00772722" w:rsidRDefault="00645672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645672">
              <w:rPr>
                <w:rFonts w:ascii="Calibri" w:hAnsi="Calibri" w:cs="Calibri"/>
                <w:sz w:val="22"/>
                <w:szCs w:val="22"/>
              </w:rPr>
              <w:t>Data analysis Q: Interpret a graph showing trends in unemployment or inflation and explain business impacts.</w:t>
            </w:r>
          </w:p>
        </w:tc>
        <w:tc>
          <w:tcPr>
            <w:tcW w:w="4916" w:type="dxa"/>
          </w:tcPr>
          <w:p w14:paraId="38C120FF" w14:textId="0C4E3E5D" w:rsidR="00C15481" w:rsidRPr="00772722" w:rsidRDefault="00645672" w:rsidP="0028452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645672">
              <w:rPr>
                <w:rFonts w:ascii="Calibri" w:hAnsi="Calibri" w:cs="Calibri"/>
                <w:sz w:val="22"/>
                <w:szCs w:val="22"/>
              </w:rPr>
              <w:t>Students can practise </w:t>
            </w:r>
            <w:r w:rsidRPr="00645672">
              <w:rPr>
                <w:rFonts w:ascii="Calibri" w:hAnsi="Calibri" w:cs="Calibri"/>
                <w:b/>
                <w:bCs/>
                <w:sz w:val="22"/>
                <w:szCs w:val="22"/>
              </w:rPr>
              <w:t>data analysis</w:t>
            </w:r>
            <w:r w:rsidRPr="00645672">
              <w:rPr>
                <w:rFonts w:ascii="Calibri" w:hAnsi="Calibri" w:cs="Calibri"/>
                <w:sz w:val="22"/>
                <w:szCs w:val="22"/>
              </w:rPr>
              <w:t> by researching trends in inflation, interest rates, or consumer confidence and presenting a short write-up.</w:t>
            </w:r>
          </w:p>
        </w:tc>
      </w:tr>
    </w:tbl>
    <w:p w14:paraId="13A1BD44" w14:textId="77777777" w:rsidR="00C15481" w:rsidRDefault="00C15481" w:rsidP="00C15481">
      <w:pPr>
        <w:spacing w:line="276" w:lineRule="auto"/>
        <w:rPr>
          <w:rFonts w:ascii="Calibri" w:hAnsi="Calibri" w:cs="Calibri"/>
          <w:b/>
          <w:bCs/>
        </w:rPr>
      </w:pPr>
    </w:p>
    <w:p w14:paraId="3EE68CF4" w14:textId="243D147D" w:rsidR="00C15481" w:rsidRPr="009C4FE1" w:rsidRDefault="00C15481" w:rsidP="00C15481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What examples</w:t>
      </w:r>
      <w:r w:rsidR="00772722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/</w:t>
      </w: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resources have we used before that we can adap</w:t>
      </w:r>
      <w:r w:rsidR="00772722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t for</w:t>
      </w: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 xml:space="preserve"> this chapter?</w:t>
      </w:r>
    </w:p>
    <w:p w14:paraId="2DBA4FC6" w14:textId="77777777" w:rsidR="00C15481" w:rsidRPr="00772722" w:rsidRDefault="00C15481" w:rsidP="00C15481">
      <w:pPr>
        <w:spacing w:line="276" w:lineRule="auto"/>
        <w:rPr>
          <w:rFonts w:ascii="Calibri" w:hAnsi="Calibri" w:cs="Calibri"/>
          <w:i/>
          <w:iCs/>
          <w:sz w:val="22"/>
          <w:szCs w:val="22"/>
          <w:lang w:val="en-GB"/>
        </w:rPr>
      </w:pPr>
      <w:r w:rsidRPr="00772722">
        <w:rPr>
          <w:rFonts w:ascii="Calibri" w:hAnsi="Calibri" w:cs="Calibri"/>
          <w:i/>
          <w:iCs/>
          <w:sz w:val="22"/>
          <w:szCs w:val="22"/>
          <w:lang w:val="en-GB"/>
        </w:rPr>
        <w:t xml:space="preserve">E.g. </w:t>
      </w:r>
      <w:r w:rsidRPr="00772722">
        <w:rPr>
          <w:rFonts w:ascii="Calibri" w:hAnsi="Calibri" w:cs="Calibri"/>
          <w:i/>
          <w:iCs/>
          <w:sz w:val="22"/>
          <w:szCs w:val="22"/>
        </w:rPr>
        <w:t>Think-Pair-Share, Roleplays, Debates, Inquiry tasks, Digital tools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C15481" w:rsidRPr="00772722" w14:paraId="36388D25" w14:textId="77777777" w:rsidTr="00772722">
        <w:trPr>
          <w:trHeight w:val="462"/>
        </w:trPr>
        <w:tc>
          <w:tcPr>
            <w:tcW w:w="1555" w:type="dxa"/>
            <w:vAlign w:val="center"/>
          </w:tcPr>
          <w:p w14:paraId="5F931E51" w14:textId="16138474" w:rsidR="00C15481" w:rsidRPr="00772722" w:rsidRDefault="009A1F7A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sz w:val="22"/>
                <w:szCs w:val="22"/>
              </w:rPr>
              <w:t>Think-Pair-Share</w:t>
            </w:r>
          </w:p>
        </w:tc>
        <w:tc>
          <w:tcPr>
            <w:tcW w:w="8901" w:type="dxa"/>
            <w:vAlign w:val="center"/>
          </w:tcPr>
          <w:p w14:paraId="29FEFCE4" w14:textId="734392DF" w:rsidR="00C15481" w:rsidRPr="00772722" w:rsidRDefault="00C15481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81" w:rsidRPr="00772722" w14:paraId="3C3BED69" w14:textId="77777777" w:rsidTr="00772722">
        <w:trPr>
          <w:trHeight w:val="462"/>
        </w:trPr>
        <w:tc>
          <w:tcPr>
            <w:tcW w:w="1555" w:type="dxa"/>
            <w:vAlign w:val="center"/>
          </w:tcPr>
          <w:p w14:paraId="328BA7DF" w14:textId="21DF89F9" w:rsidR="00C15481" w:rsidRPr="00772722" w:rsidRDefault="009A1F7A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sz w:val="22"/>
                <w:szCs w:val="22"/>
              </w:rPr>
              <w:t>Roleplays / Simulations</w:t>
            </w:r>
          </w:p>
        </w:tc>
        <w:tc>
          <w:tcPr>
            <w:tcW w:w="8901" w:type="dxa"/>
            <w:vAlign w:val="center"/>
          </w:tcPr>
          <w:p w14:paraId="32B3F147" w14:textId="026670DF" w:rsidR="00C15481" w:rsidRPr="00772722" w:rsidRDefault="00C15481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81" w:rsidRPr="00772722" w14:paraId="40EBD1B0" w14:textId="77777777" w:rsidTr="00772722">
        <w:trPr>
          <w:trHeight w:val="495"/>
        </w:trPr>
        <w:tc>
          <w:tcPr>
            <w:tcW w:w="1555" w:type="dxa"/>
            <w:vAlign w:val="center"/>
          </w:tcPr>
          <w:p w14:paraId="620FACF5" w14:textId="4DE39EC0" w:rsidR="00C15481" w:rsidRPr="00772722" w:rsidRDefault="009A1F7A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sz w:val="22"/>
                <w:szCs w:val="22"/>
              </w:rPr>
              <w:t>Inquiry Tasks</w:t>
            </w:r>
          </w:p>
        </w:tc>
        <w:tc>
          <w:tcPr>
            <w:tcW w:w="8901" w:type="dxa"/>
            <w:vAlign w:val="center"/>
          </w:tcPr>
          <w:p w14:paraId="0E6B2EB7" w14:textId="2F04D83B" w:rsidR="00C15481" w:rsidRPr="00772722" w:rsidRDefault="00C15481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81" w:rsidRPr="00772722" w14:paraId="72E0F5D3" w14:textId="77777777" w:rsidTr="00772722">
        <w:trPr>
          <w:trHeight w:val="462"/>
        </w:trPr>
        <w:tc>
          <w:tcPr>
            <w:tcW w:w="1555" w:type="dxa"/>
            <w:vAlign w:val="center"/>
          </w:tcPr>
          <w:p w14:paraId="31D8110C" w14:textId="50B03DA7" w:rsidR="00C15481" w:rsidRPr="00772722" w:rsidRDefault="009A1F7A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2722">
              <w:rPr>
                <w:rFonts w:ascii="Calibri" w:hAnsi="Calibri" w:cs="Calibri"/>
                <w:b/>
                <w:bCs/>
                <w:sz w:val="22"/>
                <w:szCs w:val="22"/>
              </w:rPr>
              <w:t>Debates</w:t>
            </w:r>
          </w:p>
        </w:tc>
        <w:tc>
          <w:tcPr>
            <w:tcW w:w="8901" w:type="dxa"/>
            <w:vAlign w:val="center"/>
          </w:tcPr>
          <w:p w14:paraId="4912D778" w14:textId="67E81245" w:rsidR="00C15481" w:rsidRPr="00772722" w:rsidRDefault="00C15481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5672" w:rsidRPr="00772722" w14:paraId="5E9014FC" w14:textId="77777777" w:rsidTr="00772722">
        <w:trPr>
          <w:trHeight w:val="462"/>
        </w:trPr>
        <w:tc>
          <w:tcPr>
            <w:tcW w:w="1555" w:type="dxa"/>
            <w:vAlign w:val="center"/>
          </w:tcPr>
          <w:p w14:paraId="4B90E5D9" w14:textId="77777777" w:rsidR="00645672" w:rsidRPr="00772722" w:rsidRDefault="00645672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901" w:type="dxa"/>
            <w:vAlign w:val="center"/>
          </w:tcPr>
          <w:p w14:paraId="10CE89FB" w14:textId="77777777" w:rsidR="00645672" w:rsidRPr="00772722" w:rsidRDefault="00645672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5672" w:rsidRPr="00772722" w14:paraId="4EEDC44E" w14:textId="77777777" w:rsidTr="00772722">
        <w:trPr>
          <w:trHeight w:val="462"/>
        </w:trPr>
        <w:tc>
          <w:tcPr>
            <w:tcW w:w="1555" w:type="dxa"/>
            <w:vAlign w:val="center"/>
          </w:tcPr>
          <w:p w14:paraId="6885DE13" w14:textId="77777777" w:rsidR="00645672" w:rsidRPr="00772722" w:rsidRDefault="00645672" w:rsidP="0077272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901" w:type="dxa"/>
            <w:vAlign w:val="center"/>
          </w:tcPr>
          <w:p w14:paraId="72A56A59" w14:textId="77777777" w:rsidR="00645672" w:rsidRPr="00772722" w:rsidRDefault="00645672" w:rsidP="0077272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C3906EA" w14:textId="77777777" w:rsidR="00772722" w:rsidRPr="00772722" w:rsidRDefault="00772722" w:rsidP="00C15481">
      <w:pPr>
        <w:rPr>
          <w:rFonts w:ascii="Calibri" w:hAnsi="Calibri" w:cs="Calibri"/>
          <w:b/>
          <w:bCs/>
          <w:color w:val="E97132" w:themeColor="accent2"/>
          <w:lang w:val="en-GB"/>
        </w:rPr>
      </w:pPr>
    </w:p>
    <w:p w14:paraId="15FD9D91" w14:textId="77777777" w:rsidR="00772722" w:rsidRDefault="00772722">
      <w:pPr>
        <w:spacing w:after="160" w:line="278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br w:type="page"/>
      </w:r>
    </w:p>
    <w:p w14:paraId="498C251B" w14:textId="12CB22AA" w:rsidR="00C15481" w:rsidRDefault="00C15481" w:rsidP="00C15481">
      <w:pPr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lastRenderedPageBreak/>
        <w:t>Teacher and Department Review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5094"/>
        <w:gridCol w:w="5094"/>
      </w:tblGrid>
      <w:tr w:rsidR="00772722" w:rsidRPr="00772722" w14:paraId="3BAE541D" w14:textId="77777777" w:rsidTr="003F5740">
        <w:trPr>
          <w:trHeight w:val="437"/>
        </w:trPr>
        <w:tc>
          <w:tcPr>
            <w:tcW w:w="5094" w:type="dxa"/>
            <w:shd w:val="clear" w:color="auto" w:fill="E97132" w:themeFill="accent2"/>
            <w:vAlign w:val="center"/>
          </w:tcPr>
          <w:p w14:paraId="20784DCF" w14:textId="77777777" w:rsidR="00C15481" w:rsidRPr="00772722" w:rsidRDefault="00C15481" w:rsidP="00772722">
            <w:pPr>
              <w:spacing w:line="278" w:lineRule="auto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1. Teaching and Learning Effectiveness</w:t>
            </w:r>
          </w:p>
        </w:tc>
        <w:tc>
          <w:tcPr>
            <w:tcW w:w="5094" w:type="dxa"/>
            <w:shd w:val="clear" w:color="auto" w:fill="E97132" w:themeFill="accent2"/>
            <w:vAlign w:val="center"/>
          </w:tcPr>
          <w:p w14:paraId="424DBF3D" w14:textId="77777777" w:rsidR="00C15481" w:rsidRPr="00772722" w:rsidRDefault="00C15481" w:rsidP="00772722">
            <w:pPr>
              <w:spacing w:line="278" w:lineRule="auto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2. Differentiation and Inclusion</w:t>
            </w:r>
          </w:p>
        </w:tc>
      </w:tr>
      <w:tr w:rsidR="00852DCB" w:rsidRPr="00852DCB" w14:paraId="467CFE74" w14:textId="77777777" w:rsidTr="00772722">
        <w:trPr>
          <w:trHeight w:val="4882"/>
        </w:trPr>
        <w:tc>
          <w:tcPr>
            <w:tcW w:w="5094" w:type="dxa"/>
          </w:tcPr>
          <w:p w14:paraId="78E5893B" w14:textId="77777777" w:rsidR="00852DCB" w:rsidRDefault="0064567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645672">
              <w:rPr>
                <w:rFonts w:ascii="Calibri" w:hAnsi="Calibri" w:cs="Calibri"/>
                <w:color w:val="000000" w:themeColor="text1"/>
              </w:rPr>
              <w:t>Were students able to clearly explain the six economic indicators and their impact on business growth?</w:t>
            </w:r>
          </w:p>
          <w:p w14:paraId="48BAF234" w14:textId="77777777" w:rsidR="00645672" w:rsidRDefault="0064567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30838152" w14:textId="77777777" w:rsidR="00645672" w:rsidRDefault="0064567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1A4D3F7D" w14:textId="77777777" w:rsidR="00645672" w:rsidRDefault="0064567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17B69D79" w14:textId="333EEF26" w:rsidR="00645672" w:rsidRPr="00852DCB" w:rsidRDefault="0064567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645672">
              <w:rPr>
                <w:rFonts w:ascii="Calibri" w:hAnsi="Calibri" w:cs="Calibri"/>
                <w:color w:val="000000" w:themeColor="text1"/>
              </w:rPr>
              <w:t>Did the combination of video hook, PowerPoint slides, and worksheet activities help students connect real Irish data to textbook theory?</w:t>
            </w:r>
          </w:p>
        </w:tc>
        <w:tc>
          <w:tcPr>
            <w:tcW w:w="5094" w:type="dxa"/>
          </w:tcPr>
          <w:p w14:paraId="4BAB394A" w14:textId="77777777" w:rsidR="00C15481" w:rsidRDefault="0064567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645672">
              <w:rPr>
                <w:rFonts w:ascii="Calibri" w:hAnsi="Calibri" w:cs="Calibri"/>
                <w:color w:val="000000" w:themeColor="text1"/>
              </w:rPr>
              <w:t xml:space="preserve">Did the support strategies (sentence starters, coffee shop examples, </w:t>
            </w:r>
            <w:r>
              <w:rPr>
                <w:rFonts w:ascii="Calibri" w:hAnsi="Calibri" w:cs="Calibri"/>
                <w:color w:val="000000" w:themeColor="text1"/>
              </w:rPr>
              <w:t>use of visuals/</w:t>
            </w:r>
            <w:r w:rsidRPr="00645672">
              <w:rPr>
                <w:rFonts w:ascii="Calibri" w:hAnsi="Calibri" w:cs="Calibri"/>
                <w:color w:val="000000" w:themeColor="text1"/>
              </w:rPr>
              <w:t>charts) help weaker students access the material?</w:t>
            </w:r>
          </w:p>
          <w:p w14:paraId="595303A3" w14:textId="77777777" w:rsidR="00645672" w:rsidRDefault="0064567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2B064B0D" w14:textId="77777777" w:rsidR="00645672" w:rsidRDefault="0064567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4989CCA7" w14:textId="0E8476FD" w:rsidR="00645672" w:rsidRPr="00852DCB" w:rsidRDefault="0064567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645672">
              <w:rPr>
                <w:rFonts w:ascii="Calibri" w:hAnsi="Calibri" w:cs="Calibri"/>
                <w:color w:val="000000" w:themeColor="text1"/>
              </w:rPr>
              <w:t>Did group tasks (debates, roleplays) allow all students to contribute meaningfully regardless of ability or confidence level?</w:t>
            </w:r>
          </w:p>
        </w:tc>
      </w:tr>
      <w:tr w:rsidR="00772722" w:rsidRPr="00772722" w14:paraId="7DD79F96" w14:textId="77777777" w:rsidTr="003F5740">
        <w:trPr>
          <w:trHeight w:val="402"/>
        </w:trPr>
        <w:tc>
          <w:tcPr>
            <w:tcW w:w="5094" w:type="dxa"/>
            <w:shd w:val="clear" w:color="auto" w:fill="E97132" w:themeFill="accent2"/>
            <w:vAlign w:val="center"/>
          </w:tcPr>
          <w:p w14:paraId="40CAE575" w14:textId="52838B9C" w:rsidR="00772722" w:rsidRPr="00772722" w:rsidRDefault="00772722" w:rsidP="00772722">
            <w:pPr>
              <w:spacing w:line="278" w:lineRule="auto"/>
              <w:rPr>
                <w:rFonts w:ascii="Calibri" w:hAnsi="Calibri" w:cs="Calibri"/>
                <w:color w:val="FFFFFF" w:themeColor="background1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3. Resource Use and Gaps</w:t>
            </w:r>
          </w:p>
        </w:tc>
        <w:tc>
          <w:tcPr>
            <w:tcW w:w="5094" w:type="dxa"/>
            <w:shd w:val="clear" w:color="auto" w:fill="E97132" w:themeFill="accent2"/>
            <w:vAlign w:val="center"/>
          </w:tcPr>
          <w:p w14:paraId="42D19897" w14:textId="1CA1C914" w:rsidR="00772722" w:rsidRPr="00772722" w:rsidRDefault="00772722" w:rsidP="00772722">
            <w:pPr>
              <w:spacing w:line="278" w:lineRule="auto"/>
              <w:rPr>
                <w:rFonts w:ascii="Calibri" w:hAnsi="Calibri" w:cs="Calibri"/>
                <w:color w:val="FFFFFF" w:themeColor="background1"/>
              </w:rPr>
            </w:pPr>
            <w:r w:rsidRPr="00772722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4. Connections and Continuity</w:t>
            </w:r>
          </w:p>
        </w:tc>
      </w:tr>
      <w:tr w:rsidR="00772722" w:rsidRPr="00852DCB" w14:paraId="26B3C53E" w14:textId="77777777" w:rsidTr="00772722">
        <w:trPr>
          <w:trHeight w:val="4882"/>
        </w:trPr>
        <w:tc>
          <w:tcPr>
            <w:tcW w:w="5094" w:type="dxa"/>
          </w:tcPr>
          <w:p w14:paraId="2CC782BA" w14:textId="77777777" w:rsidR="00645672" w:rsidRP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645672">
              <w:rPr>
                <w:rFonts w:ascii="Calibri" w:hAnsi="Calibri" w:cs="Calibri"/>
                <w:color w:val="000000" w:themeColor="text1"/>
              </w:rPr>
              <w:t>Which resources worked best (Central Bank video, R&amp;R tasks, starter worksheet, class exam)?</w:t>
            </w:r>
          </w:p>
          <w:p w14:paraId="02507B8E" w14:textId="77777777" w:rsid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05215D0A" w14:textId="77777777" w:rsid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7CEEE013" w14:textId="64A0BA8B" w:rsidR="00645672" w:rsidRP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645672">
              <w:rPr>
                <w:rFonts w:ascii="Calibri" w:hAnsi="Calibri" w:cs="Calibri"/>
                <w:color w:val="000000" w:themeColor="text1"/>
              </w:rPr>
              <w:t>Were digital tools (Kahoot, CSO graphs, Padlet) used effectively?</w:t>
            </w:r>
          </w:p>
          <w:p w14:paraId="18C86017" w14:textId="77777777" w:rsid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5D816299" w14:textId="77777777" w:rsid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53FB04E4" w14:textId="77777777" w:rsid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7317362E" w14:textId="47B05D60" w:rsidR="00645672" w:rsidRP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645672">
              <w:rPr>
                <w:rFonts w:ascii="Calibri" w:hAnsi="Calibri" w:cs="Calibri"/>
                <w:color w:val="000000" w:themeColor="text1"/>
              </w:rPr>
              <w:t>Is there a need for additional short video clips on indicators such as interest rates or consumer confidence with an Irish SME focus?</w:t>
            </w:r>
          </w:p>
          <w:p w14:paraId="1CFA00AE" w14:textId="77777777" w:rsidR="00772722" w:rsidRDefault="0077272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0FB3D408" w14:textId="77777777" w:rsidR="00645672" w:rsidRDefault="0064567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54122950" w14:textId="77777777" w:rsidR="00645672" w:rsidRPr="00852DCB" w:rsidRDefault="00645672" w:rsidP="00284527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094" w:type="dxa"/>
          </w:tcPr>
          <w:p w14:paraId="1F904954" w14:textId="77777777" w:rsidR="00645672" w:rsidRP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645672">
              <w:rPr>
                <w:rFonts w:ascii="Calibri" w:hAnsi="Calibri" w:cs="Calibri"/>
                <w:color w:val="000000" w:themeColor="text1"/>
              </w:rPr>
              <w:t>Were links made to cross-cutting themes (ethics, sustainability, entrepreneurial thinking, digital transformation, financial literacy)?</w:t>
            </w:r>
          </w:p>
          <w:p w14:paraId="4EED005D" w14:textId="77777777" w:rsid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5E1898D0" w14:textId="77777777" w:rsid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7819BF27" w14:textId="77777777" w:rsid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7D59E577" w14:textId="70AB5646" w:rsidR="00645672" w:rsidRP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645672">
              <w:rPr>
                <w:rFonts w:ascii="Calibri" w:hAnsi="Calibri" w:cs="Calibri"/>
                <w:color w:val="000000" w:themeColor="text1"/>
              </w:rPr>
              <w:t>Did students connect this chapter to earlier topics (stakeholders, enterprise) and forward chapters (business planning, marketing, finance)?</w:t>
            </w:r>
          </w:p>
          <w:p w14:paraId="085AEA02" w14:textId="77777777" w:rsid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22E2A031" w14:textId="77777777" w:rsid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016419B3" w14:textId="77777777" w:rsid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7CC51125" w14:textId="6B283AC9" w:rsidR="00645672" w:rsidRPr="00645672" w:rsidRDefault="00645672" w:rsidP="00645672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645672">
              <w:rPr>
                <w:rFonts w:ascii="Calibri" w:hAnsi="Calibri" w:cs="Calibri"/>
                <w:color w:val="000000" w:themeColor="text1"/>
              </w:rPr>
              <w:t>Are there opportunities to revisit these indicators later (e.g. when studying finance, global business, or the Investigative Study) to reinforce continuity?</w:t>
            </w:r>
          </w:p>
          <w:p w14:paraId="4A56DAD1" w14:textId="77777777" w:rsidR="00772722" w:rsidRDefault="00772722" w:rsidP="00852DCB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2D41E84A" w14:textId="77777777" w:rsidR="00645672" w:rsidRDefault="00645672" w:rsidP="00852DCB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57C7CA96" w14:textId="77777777" w:rsidR="00645672" w:rsidRPr="00852DCB" w:rsidRDefault="00645672" w:rsidP="00852DCB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7E4D898F" w14:textId="77777777" w:rsidR="0086049F" w:rsidRDefault="0086049F" w:rsidP="00852DCB">
      <w:pPr>
        <w:spacing w:line="276" w:lineRule="auto"/>
        <w:rPr>
          <w:rFonts w:ascii="Calibri" w:hAnsi="Calibri" w:cs="Calibri"/>
          <w:u w:val="single"/>
        </w:rPr>
      </w:pPr>
    </w:p>
    <w:p w14:paraId="19220C29" w14:textId="4A393F76" w:rsidR="00BE2D56" w:rsidRDefault="00BE2D56">
      <w:pPr>
        <w:spacing w:after="160" w:line="278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br w:type="page"/>
      </w:r>
    </w:p>
    <w:p w14:paraId="40ACF080" w14:textId="77777777" w:rsidR="00BE2D56" w:rsidRPr="00BE2D56" w:rsidRDefault="00BE2D56" w:rsidP="00BE2D56">
      <w:pPr>
        <w:spacing w:line="276" w:lineRule="auto"/>
        <w:rPr>
          <w:rFonts w:ascii="Calibri" w:hAnsi="Calibri" w:cs="Calibri"/>
          <w:b/>
          <w:bCs/>
          <w:u w:val="single"/>
          <w:lang w:val="en-GB"/>
        </w:rPr>
      </w:pPr>
      <w:r w:rsidRPr="00BE2D56">
        <w:rPr>
          <w:rFonts w:ascii="Calibri" w:hAnsi="Calibri" w:cs="Calibri"/>
          <w:b/>
          <w:bCs/>
          <w:u w:val="single"/>
          <w:lang w:val="en-GB"/>
        </w:rPr>
        <w:lastRenderedPageBreak/>
        <w:t>How this chapter can link to the key competencies at Senior Cycle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BE2D56" w:rsidRPr="00645672" w14:paraId="68C0CD7B" w14:textId="77777777" w:rsidTr="00645672">
        <w:tc>
          <w:tcPr>
            <w:tcW w:w="2405" w:type="dxa"/>
            <w:shd w:val="clear" w:color="auto" w:fill="FAE2D5" w:themeFill="accent2" w:themeFillTint="33"/>
            <w:vAlign w:val="center"/>
          </w:tcPr>
          <w:p w14:paraId="45933B90" w14:textId="77777777" w:rsidR="00BE2D56" w:rsidRPr="00645672" w:rsidRDefault="00BE2D56" w:rsidP="00BE2D56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645672">
              <w:rPr>
                <w:rFonts w:ascii="Calibri" w:hAnsi="Calibri" w:cs="Calibri"/>
                <w:b/>
                <w:bCs/>
              </w:rPr>
              <w:t>Thinking and solving problems</w:t>
            </w:r>
          </w:p>
        </w:tc>
        <w:tc>
          <w:tcPr>
            <w:tcW w:w="8051" w:type="dxa"/>
          </w:tcPr>
          <w:p w14:paraId="3C60CDB8" w14:textId="56C22C00" w:rsidR="00BE2D56" w:rsidRPr="00645672" w:rsidRDefault="00645672" w:rsidP="00BE2D56">
            <w:pPr>
              <w:spacing w:line="276" w:lineRule="auto"/>
              <w:rPr>
                <w:rFonts w:ascii="Calibri" w:hAnsi="Calibri" w:cs="Calibri"/>
              </w:rPr>
            </w:pPr>
            <w:r w:rsidRPr="00645672">
              <w:rPr>
                <w:rFonts w:ascii="Calibri" w:hAnsi="Calibri" w:cs="Calibri"/>
              </w:rPr>
              <w:t>Students analyse data trends from the CSO and Central Bank in the PowerPoint and R&amp;R tasks, explaining how indicators like inflation or interest rates affect business growth. The class exam and worksheet questions further develop problem-solving by asking them to apply theory to real examples.</w:t>
            </w:r>
          </w:p>
        </w:tc>
      </w:tr>
      <w:tr w:rsidR="00BE2D56" w:rsidRPr="00645672" w14:paraId="6F563E86" w14:textId="77777777" w:rsidTr="00645672">
        <w:tc>
          <w:tcPr>
            <w:tcW w:w="2405" w:type="dxa"/>
            <w:shd w:val="clear" w:color="auto" w:fill="FAE2D5" w:themeFill="accent2" w:themeFillTint="33"/>
            <w:vAlign w:val="center"/>
          </w:tcPr>
          <w:p w14:paraId="4797C605" w14:textId="77777777" w:rsidR="00BE2D56" w:rsidRPr="00645672" w:rsidRDefault="00BE2D56" w:rsidP="00BE2D56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645672">
              <w:rPr>
                <w:rFonts w:ascii="Calibri" w:hAnsi="Calibri" w:cs="Calibri"/>
                <w:b/>
                <w:bCs/>
              </w:rPr>
              <w:t>Being creative</w:t>
            </w:r>
          </w:p>
        </w:tc>
        <w:tc>
          <w:tcPr>
            <w:tcW w:w="8051" w:type="dxa"/>
          </w:tcPr>
          <w:p w14:paraId="24947B98" w14:textId="7EAC5B85" w:rsidR="00BE2D56" w:rsidRPr="00645672" w:rsidRDefault="00645672" w:rsidP="00BE2D56">
            <w:pPr>
              <w:spacing w:line="276" w:lineRule="auto"/>
              <w:rPr>
                <w:rFonts w:ascii="Calibri" w:hAnsi="Calibri" w:cs="Calibri"/>
              </w:rPr>
            </w:pPr>
            <w:r w:rsidRPr="00645672">
              <w:rPr>
                <w:rFonts w:ascii="Calibri" w:hAnsi="Calibri" w:cs="Calibri"/>
              </w:rPr>
              <w:t>The plan includes activities where students design responses for a café or SME under high inflation or weak consumer confidence. Creating short presentations or infographics on the CPI basket in the PowerPoint also encourages creative expression.</w:t>
            </w:r>
          </w:p>
        </w:tc>
      </w:tr>
      <w:tr w:rsidR="00BE2D56" w:rsidRPr="00645672" w14:paraId="1E043473" w14:textId="77777777" w:rsidTr="00645672">
        <w:tc>
          <w:tcPr>
            <w:tcW w:w="2405" w:type="dxa"/>
            <w:shd w:val="clear" w:color="auto" w:fill="FAE2D5" w:themeFill="accent2" w:themeFillTint="33"/>
            <w:vAlign w:val="center"/>
          </w:tcPr>
          <w:p w14:paraId="5AA97F62" w14:textId="77777777" w:rsidR="00BE2D56" w:rsidRPr="00645672" w:rsidRDefault="00BE2D56" w:rsidP="00BE2D56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645672">
              <w:rPr>
                <w:rFonts w:ascii="Calibri" w:hAnsi="Calibri" w:cs="Calibri"/>
                <w:b/>
                <w:bCs/>
              </w:rPr>
              <w:t>Communicating</w:t>
            </w:r>
          </w:p>
        </w:tc>
        <w:tc>
          <w:tcPr>
            <w:tcW w:w="8051" w:type="dxa"/>
          </w:tcPr>
          <w:p w14:paraId="3388B13D" w14:textId="1B8910BA" w:rsidR="00BE2D56" w:rsidRPr="00645672" w:rsidRDefault="00645672" w:rsidP="00BE2D56">
            <w:pPr>
              <w:spacing w:line="276" w:lineRule="auto"/>
              <w:rPr>
                <w:rFonts w:ascii="Calibri" w:hAnsi="Calibri" w:cs="Calibri"/>
              </w:rPr>
            </w:pPr>
            <w:r w:rsidRPr="00645672">
              <w:rPr>
                <w:rFonts w:ascii="Calibri" w:hAnsi="Calibri" w:cs="Calibri"/>
              </w:rPr>
              <w:t>Debates</w:t>
            </w:r>
            <w:r>
              <w:rPr>
                <w:rFonts w:ascii="Calibri" w:hAnsi="Calibri" w:cs="Calibri"/>
              </w:rPr>
              <w:t xml:space="preserve"> in groups on the TRUE / FALSE starter activity sheet</w:t>
            </w:r>
            <w:r w:rsidRPr="00645672">
              <w:rPr>
                <w:rFonts w:ascii="Calibri" w:hAnsi="Calibri" w:cs="Calibri"/>
              </w:rPr>
              <w:t xml:space="preserve"> on motions such as </w:t>
            </w:r>
            <w:r w:rsidRPr="00645672">
              <w:rPr>
                <w:rFonts w:ascii="Calibri" w:hAnsi="Calibri" w:cs="Calibri"/>
                <w:i/>
                <w:iCs/>
              </w:rPr>
              <w:t>“Economic growth always benefits Irish businesses”</w:t>
            </w:r>
            <w:r w:rsidRPr="00645672">
              <w:rPr>
                <w:rFonts w:ascii="Calibri" w:hAnsi="Calibri" w:cs="Calibri"/>
              </w:rPr>
              <w:t>. Students also explain indicator impacts clearly in exam-style answers guided by the PowerPoint slides.</w:t>
            </w:r>
          </w:p>
        </w:tc>
      </w:tr>
      <w:tr w:rsidR="00BE2D56" w:rsidRPr="00645672" w14:paraId="37206591" w14:textId="77777777" w:rsidTr="00645672">
        <w:tc>
          <w:tcPr>
            <w:tcW w:w="2405" w:type="dxa"/>
            <w:shd w:val="clear" w:color="auto" w:fill="FAE2D5" w:themeFill="accent2" w:themeFillTint="33"/>
            <w:vAlign w:val="center"/>
          </w:tcPr>
          <w:p w14:paraId="225CD79A" w14:textId="77777777" w:rsidR="00BE2D56" w:rsidRPr="00645672" w:rsidRDefault="00BE2D56" w:rsidP="00BE2D56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645672">
              <w:rPr>
                <w:rFonts w:ascii="Calibri" w:hAnsi="Calibri" w:cs="Calibri"/>
                <w:b/>
                <w:bCs/>
              </w:rPr>
              <w:t>Working with others</w:t>
            </w:r>
          </w:p>
        </w:tc>
        <w:tc>
          <w:tcPr>
            <w:tcW w:w="8051" w:type="dxa"/>
          </w:tcPr>
          <w:p w14:paraId="5EC7EEC8" w14:textId="31C408DA" w:rsidR="00BE2D56" w:rsidRPr="00645672" w:rsidRDefault="00645672" w:rsidP="00BE2D56">
            <w:pPr>
              <w:spacing w:line="276" w:lineRule="auto"/>
              <w:rPr>
                <w:rFonts w:ascii="Calibri" w:hAnsi="Calibri" w:cs="Calibri"/>
              </w:rPr>
            </w:pPr>
            <w:r w:rsidRPr="00645672">
              <w:rPr>
                <w:rFonts w:ascii="Calibri" w:hAnsi="Calibri" w:cs="Calibri"/>
              </w:rPr>
              <w:t>Group inquiry tasks linked to R&amp;R activities ensure students co-construct knowledge rather than working alone.</w:t>
            </w:r>
          </w:p>
        </w:tc>
      </w:tr>
      <w:tr w:rsidR="00BE2D56" w:rsidRPr="00645672" w14:paraId="56C86CD4" w14:textId="77777777" w:rsidTr="00645672">
        <w:tc>
          <w:tcPr>
            <w:tcW w:w="2405" w:type="dxa"/>
            <w:shd w:val="clear" w:color="auto" w:fill="FAE2D5" w:themeFill="accent2" w:themeFillTint="33"/>
            <w:vAlign w:val="center"/>
          </w:tcPr>
          <w:p w14:paraId="70E54FA1" w14:textId="77777777" w:rsidR="00BE2D56" w:rsidRPr="00645672" w:rsidRDefault="00BE2D56" w:rsidP="00BE2D56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645672">
              <w:rPr>
                <w:rFonts w:ascii="Calibri" w:hAnsi="Calibri" w:cs="Calibri"/>
                <w:b/>
                <w:bCs/>
              </w:rPr>
              <w:t>Participating in society</w:t>
            </w:r>
          </w:p>
        </w:tc>
        <w:tc>
          <w:tcPr>
            <w:tcW w:w="8051" w:type="dxa"/>
          </w:tcPr>
          <w:p w14:paraId="282CB92B" w14:textId="151A5D33" w:rsidR="00BE2D56" w:rsidRPr="00645672" w:rsidRDefault="00645672" w:rsidP="00BE2D56">
            <w:pPr>
              <w:spacing w:line="276" w:lineRule="auto"/>
              <w:rPr>
                <w:rFonts w:ascii="Calibri" w:hAnsi="Calibri" w:cs="Calibri"/>
              </w:rPr>
            </w:pPr>
            <w:r w:rsidRPr="00645672">
              <w:rPr>
                <w:rFonts w:ascii="Calibri" w:hAnsi="Calibri" w:cs="Calibri"/>
              </w:rPr>
              <w:t>Discussion prompts in the plan invite students to consider ethical trade-offs businesses face during high inflation, linking decisions to wider society.</w:t>
            </w:r>
          </w:p>
        </w:tc>
      </w:tr>
      <w:tr w:rsidR="00BE2D56" w:rsidRPr="00645672" w14:paraId="359BD8C8" w14:textId="77777777" w:rsidTr="00645672">
        <w:tc>
          <w:tcPr>
            <w:tcW w:w="2405" w:type="dxa"/>
            <w:shd w:val="clear" w:color="auto" w:fill="FAE2D5" w:themeFill="accent2" w:themeFillTint="33"/>
            <w:vAlign w:val="center"/>
          </w:tcPr>
          <w:p w14:paraId="6203E26C" w14:textId="77777777" w:rsidR="00BE2D56" w:rsidRPr="00645672" w:rsidRDefault="00BE2D56" w:rsidP="00BE2D56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645672">
              <w:rPr>
                <w:rFonts w:ascii="Calibri" w:hAnsi="Calibri" w:cs="Calibri"/>
                <w:b/>
                <w:bCs/>
              </w:rPr>
              <w:t>Cultivating wellbeing</w:t>
            </w:r>
          </w:p>
        </w:tc>
        <w:tc>
          <w:tcPr>
            <w:tcW w:w="8051" w:type="dxa"/>
          </w:tcPr>
          <w:p w14:paraId="4A12282B" w14:textId="59722BE2" w:rsidR="00BE2D56" w:rsidRPr="00645672" w:rsidRDefault="00A749C0" w:rsidP="00BE2D56">
            <w:pPr>
              <w:spacing w:line="276" w:lineRule="auto"/>
              <w:rPr>
                <w:rFonts w:ascii="Calibri" w:hAnsi="Calibri" w:cs="Calibri"/>
              </w:rPr>
            </w:pPr>
            <w:r w:rsidRPr="00A749C0">
              <w:rPr>
                <w:rFonts w:ascii="Calibri" w:hAnsi="Calibri" w:cs="Calibri"/>
              </w:rPr>
              <w:t>Activities highlight how consumer confidence, employment, and inflation affect household security and stress. PowerPoint case examples encourage reflection on how stable economic conditions benefit both businesses and communities.</w:t>
            </w:r>
          </w:p>
        </w:tc>
      </w:tr>
      <w:tr w:rsidR="00BE2D56" w:rsidRPr="00645672" w14:paraId="5BD8CB4D" w14:textId="77777777" w:rsidTr="00645672">
        <w:tc>
          <w:tcPr>
            <w:tcW w:w="2405" w:type="dxa"/>
            <w:shd w:val="clear" w:color="auto" w:fill="FAE2D5" w:themeFill="accent2" w:themeFillTint="33"/>
            <w:vAlign w:val="center"/>
          </w:tcPr>
          <w:p w14:paraId="36D83E5C" w14:textId="77777777" w:rsidR="00BE2D56" w:rsidRPr="00645672" w:rsidRDefault="00BE2D56" w:rsidP="00BE2D56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645672">
              <w:rPr>
                <w:rFonts w:ascii="Calibri" w:hAnsi="Calibri" w:cs="Calibri"/>
                <w:b/>
                <w:bCs/>
              </w:rPr>
              <w:t>Managing learning and self</w:t>
            </w:r>
          </w:p>
        </w:tc>
        <w:tc>
          <w:tcPr>
            <w:tcW w:w="8051" w:type="dxa"/>
          </w:tcPr>
          <w:p w14:paraId="20DD10C3" w14:textId="3022A0DF" w:rsidR="00BE2D56" w:rsidRPr="00645672" w:rsidRDefault="00A749C0" w:rsidP="00BE2D56">
            <w:pPr>
              <w:spacing w:line="276" w:lineRule="auto"/>
              <w:rPr>
                <w:rFonts w:ascii="Calibri" w:hAnsi="Calibri" w:cs="Calibri"/>
              </w:rPr>
            </w:pPr>
            <w:r w:rsidRPr="00A749C0">
              <w:rPr>
                <w:rFonts w:ascii="Calibri" w:hAnsi="Calibri" w:cs="Calibri"/>
              </w:rPr>
              <w:t>The plan encourages independent inquiry with real Irish data, helping students manage their own research process and prepare for the Investigative Study.</w:t>
            </w:r>
          </w:p>
        </w:tc>
      </w:tr>
    </w:tbl>
    <w:p w14:paraId="11445F0C" w14:textId="77777777" w:rsidR="00BE2D56" w:rsidRPr="00E1605A" w:rsidRDefault="00BE2D56" w:rsidP="00852DCB">
      <w:pPr>
        <w:spacing w:line="276" w:lineRule="auto"/>
        <w:rPr>
          <w:rFonts w:ascii="Calibri" w:hAnsi="Calibri" w:cs="Calibri"/>
          <w:u w:val="single"/>
        </w:rPr>
      </w:pPr>
    </w:p>
    <w:sectPr w:rsidR="00BE2D56" w:rsidRPr="00E1605A" w:rsidSect="004C4A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6B9D"/>
    <w:multiLevelType w:val="hybridMultilevel"/>
    <w:tmpl w:val="02303EE4"/>
    <w:lvl w:ilvl="0" w:tplc="824ACCF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D2E1D"/>
    <w:multiLevelType w:val="multilevel"/>
    <w:tmpl w:val="9796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21127"/>
    <w:multiLevelType w:val="multilevel"/>
    <w:tmpl w:val="927A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81A54"/>
    <w:multiLevelType w:val="hybridMultilevel"/>
    <w:tmpl w:val="77905FD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B78F3"/>
    <w:multiLevelType w:val="multilevel"/>
    <w:tmpl w:val="C5640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ED0B4C"/>
    <w:multiLevelType w:val="multilevel"/>
    <w:tmpl w:val="0D585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3C59FF"/>
    <w:multiLevelType w:val="multilevel"/>
    <w:tmpl w:val="B144F3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E40CE"/>
    <w:multiLevelType w:val="multilevel"/>
    <w:tmpl w:val="B66E12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8E37C1"/>
    <w:multiLevelType w:val="multilevel"/>
    <w:tmpl w:val="4BD2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9209CE"/>
    <w:multiLevelType w:val="multilevel"/>
    <w:tmpl w:val="B1FC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73454A"/>
    <w:multiLevelType w:val="multilevel"/>
    <w:tmpl w:val="E656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720F30"/>
    <w:multiLevelType w:val="multilevel"/>
    <w:tmpl w:val="B20A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30CD9"/>
    <w:multiLevelType w:val="multilevel"/>
    <w:tmpl w:val="2EAA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E66B8B"/>
    <w:multiLevelType w:val="multilevel"/>
    <w:tmpl w:val="EA88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6922A0"/>
    <w:multiLevelType w:val="multilevel"/>
    <w:tmpl w:val="FAC892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C4C46"/>
    <w:multiLevelType w:val="hybridMultilevel"/>
    <w:tmpl w:val="02303EE4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31245"/>
    <w:multiLevelType w:val="multilevel"/>
    <w:tmpl w:val="370A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0C08F7"/>
    <w:multiLevelType w:val="multilevel"/>
    <w:tmpl w:val="2F80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166B9E"/>
    <w:multiLevelType w:val="multilevel"/>
    <w:tmpl w:val="AD5A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613FDD"/>
    <w:multiLevelType w:val="multilevel"/>
    <w:tmpl w:val="A3A22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577D1AA0"/>
    <w:multiLevelType w:val="hybridMultilevel"/>
    <w:tmpl w:val="211A54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05745F"/>
    <w:multiLevelType w:val="multilevel"/>
    <w:tmpl w:val="7A7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7A5051"/>
    <w:multiLevelType w:val="multilevel"/>
    <w:tmpl w:val="E62E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290FCF"/>
    <w:multiLevelType w:val="multilevel"/>
    <w:tmpl w:val="6954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1031AB"/>
    <w:multiLevelType w:val="multilevel"/>
    <w:tmpl w:val="3A5AE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0F6DF1"/>
    <w:multiLevelType w:val="multilevel"/>
    <w:tmpl w:val="2B66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68453E"/>
    <w:multiLevelType w:val="multilevel"/>
    <w:tmpl w:val="29AC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E43F3D"/>
    <w:multiLevelType w:val="hybridMultilevel"/>
    <w:tmpl w:val="76925D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097315">
    <w:abstractNumId w:val="18"/>
  </w:num>
  <w:num w:numId="2" w16cid:durableId="31348540">
    <w:abstractNumId w:val="20"/>
  </w:num>
  <w:num w:numId="3" w16cid:durableId="170221142">
    <w:abstractNumId w:val="16"/>
  </w:num>
  <w:num w:numId="4" w16cid:durableId="501163756">
    <w:abstractNumId w:val="24"/>
  </w:num>
  <w:num w:numId="5" w16cid:durableId="1421557808">
    <w:abstractNumId w:val="0"/>
  </w:num>
  <w:num w:numId="6" w16cid:durableId="1823421314">
    <w:abstractNumId w:val="15"/>
  </w:num>
  <w:num w:numId="7" w16cid:durableId="1546528137">
    <w:abstractNumId w:val="12"/>
  </w:num>
  <w:num w:numId="8" w16cid:durableId="315450638">
    <w:abstractNumId w:val="3"/>
  </w:num>
  <w:num w:numId="9" w16cid:durableId="1641568885">
    <w:abstractNumId w:val="27"/>
  </w:num>
  <w:num w:numId="10" w16cid:durableId="1143352522">
    <w:abstractNumId w:val="14"/>
  </w:num>
  <w:num w:numId="11" w16cid:durableId="909460166">
    <w:abstractNumId w:val="19"/>
  </w:num>
  <w:num w:numId="12" w16cid:durableId="1520196022">
    <w:abstractNumId w:val="7"/>
  </w:num>
  <w:num w:numId="13" w16cid:durableId="965090144">
    <w:abstractNumId w:val="6"/>
  </w:num>
  <w:num w:numId="14" w16cid:durableId="697003802">
    <w:abstractNumId w:val="4"/>
  </w:num>
  <w:num w:numId="15" w16cid:durableId="977954506">
    <w:abstractNumId w:val="1"/>
  </w:num>
  <w:num w:numId="16" w16cid:durableId="24645360">
    <w:abstractNumId w:val="5"/>
  </w:num>
  <w:num w:numId="17" w16cid:durableId="641429653">
    <w:abstractNumId w:val="13"/>
  </w:num>
  <w:num w:numId="18" w16cid:durableId="1222907808">
    <w:abstractNumId w:val="17"/>
  </w:num>
  <w:num w:numId="19" w16cid:durableId="1261986159">
    <w:abstractNumId w:val="25"/>
  </w:num>
  <w:num w:numId="20" w16cid:durableId="913734892">
    <w:abstractNumId w:val="9"/>
  </w:num>
  <w:num w:numId="21" w16cid:durableId="822745430">
    <w:abstractNumId w:val="11"/>
  </w:num>
  <w:num w:numId="22" w16cid:durableId="1239248904">
    <w:abstractNumId w:val="10"/>
  </w:num>
  <w:num w:numId="23" w16cid:durableId="1033267386">
    <w:abstractNumId w:val="2"/>
  </w:num>
  <w:num w:numId="24" w16cid:durableId="825122961">
    <w:abstractNumId w:val="26"/>
  </w:num>
  <w:num w:numId="25" w16cid:durableId="224419436">
    <w:abstractNumId w:val="22"/>
  </w:num>
  <w:num w:numId="26" w16cid:durableId="117845273">
    <w:abstractNumId w:val="8"/>
  </w:num>
  <w:num w:numId="27" w16cid:durableId="397672549">
    <w:abstractNumId w:val="23"/>
  </w:num>
  <w:num w:numId="28" w16cid:durableId="3990146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A39"/>
    <w:rsid w:val="000179B4"/>
    <w:rsid w:val="0004393D"/>
    <w:rsid w:val="00074F3F"/>
    <w:rsid w:val="000B5EC8"/>
    <w:rsid w:val="000D557C"/>
    <w:rsid w:val="000E0505"/>
    <w:rsid w:val="000F089E"/>
    <w:rsid w:val="000F6DA3"/>
    <w:rsid w:val="00200068"/>
    <w:rsid w:val="002744AF"/>
    <w:rsid w:val="0029036D"/>
    <w:rsid w:val="002B7FDD"/>
    <w:rsid w:val="002C71A8"/>
    <w:rsid w:val="002D5D6E"/>
    <w:rsid w:val="003A24E6"/>
    <w:rsid w:val="003B507F"/>
    <w:rsid w:val="003C4C4F"/>
    <w:rsid w:val="003F102D"/>
    <w:rsid w:val="003F5571"/>
    <w:rsid w:val="003F5740"/>
    <w:rsid w:val="00412197"/>
    <w:rsid w:val="00434CC6"/>
    <w:rsid w:val="004C4A39"/>
    <w:rsid w:val="005902F8"/>
    <w:rsid w:val="005A450D"/>
    <w:rsid w:val="005C7A7A"/>
    <w:rsid w:val="0060605B"/>
    <w:rsid w:val="00636806"/>
    <w:rsid w:val="00645672"/>
    <w:rsid w:val="006C5C8E"/>
    <w:rsid w:val="00765D98"/>
    <w:rsid w:val="00772722"/>
    <w:rsid w:val="007D021E"/>
    <w:rsid w:val="007D4590"/>
    <w:rsid w:val="007E324B"/>
    <w:rsid w:val="007F0BF2"/>
    <w:rsid w:val="00852DCB"/>
    <w:rsid w:val="0086049F"/>
    <w:rsid w:val="0088011F"/>
    <w:rsid w:val="0088093C"/>
    <w:rsid w:val="008E31DF"/>
    <w:rsid w:val="00900F87"/>
    <w:rsid w:val="00921A62"/>
    <w:rsid w:val="00937CD9"/>
    <w:rsid w:val="00961AFF"/>
    <w:rsid w:val="00982F68"/>
    <w:rsid w:val="009A1F7A"/>
    <w:rsid w:val="009B7AB1"/>
    <w:rsid w:val="009F2D48"/>
    <w:rsid w:val="00A06944"/>
    <w:rsid w:val="00A162A9"/>
    <w:rsid w:val="00A219CA"/>
    <w:rsid w:val="00A749C0"/>
    <w:rsid w:val="00A91A72"/>
    <w:rsid w:val="00AB2536"/>
    <w:rsid w:val="00AD32D3"/>
    <w:rsid w:val="00B77584"/>
    <w:rsid w:val="00B85709"/>
    <w:rsid w:val="00B90E24"/>
    <w:rsid w:val="00BC6B56"/>
    <w:rsid w:val="00BE2D56"/>
    <w:rsid w:val="00C0114F"/>
    <w:rsid w:val="00C143AD"/>
    <w:rsid w:val="00C15481"/>
    <w:rsid w:val="00CA61B5"/>
    <w:rsid w:val="00CE4D1C"/>
    <w:rsid w:val="00D07924"/>
    <w:rsid w:val="00D82935"/>
    <w:rsid w:val="00D9241E"/>
    <w:rsid w:val="00DA14E5"/>
    <w:rsid w:val="00E06F14"/>
    <w:rsid w:val="00E11010"/>
    <w:rsid w:val="00E1605A"/>
    <w:rsid w:val="00E55383"/>
    <w:rsid w:val="00ED33F3"/>
    <w:rsid w:val="00F326D7"/>
    <w:rsid w:val="00F34142"/>
    <w:rsid w:val="00F51A51"/>
    <w:rsid w:val="00F764B9"/>
    <w:rsid w:val="00F8146B"/>
    <w:rsid w:val="00FB4361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F2A3D"/>
  <w15:chartTrackingRefBased/>
  <w15:docId w15:val="{3B55CFD2-D995-F749-90F0-A922A161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A7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A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A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A3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A3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A3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A3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A3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A3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A3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A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4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A3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4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A3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4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A3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4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A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2F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F68"/>
    <w:rPr>
      <w:color w:val="605E5C"/>
      <w:shd w:val="clear" w:color="auto" w:fill="E1DFDD"/>
    </w:rPr>
  </w:style>
  <w:style w:type="paragraph" w:customStyle="1" w:styleId="p1">
    <w:name w:val="p1"/>
    <w:basedOn w:val="Normal"/>
    <w:rsid w:val="007F0BF2"/>
    <w:rPr>
      <w:rFonts w:ascii="Helvetica" w:hAnsi="Helvetica"/>
      <w:color w:val="2E2E2D"/>
      <w:sz w:val="15"/>
      <w:szCs w:val="15"/>
    </w:rPr>
  </w:style>
  <w:style w:type="character" w:customStyle="1" w:styleId="apple-converted-space">
    <w:name w:val="apple-converted-space"/>
    <w:basedOn w:val="DefaultParagraphFont"/>
    <w:rsid w:val="007D4590"/>
  </w:style>
  <w:style w:type="paragraph" w:styleId="NormalWeb">
    <w:name w:val="Normal (Web)"/>
    <w:basedOn w:val="Normal"/>
    <w:uiPriority w:val="99"/>
    <w:semiHidden/>
    <w:unhideWhenUsed/>
    <w:rsid w:val="00645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ckinbusinesshub.com/wp-content/uploads/2025/09/Ch3-Class-Exam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ckinbusinesshub.com/wp-content/uploads/2025/09/Powerpoint-S1-Ch3-Links.pptx" TargetMode="External"/><Relationship Id="rId12" Type="http://schemas.openxmlformats.org/officeDocument/2006/relationships/hyperlink" Target="https://backinbusinesshub.com/wp-content/uploads/2025/09/Ch3-Sample-Paper-Workpac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brif0c-Avc" TargetMode="External"/><Relationship Id="rId11" Type="http://schemas.openxmlformats.org/officeDocument/2006/relationships/hyperlink" Target="https://backinbusinesshub.com/wp-content/uploads/2025/09/Ch3-Activity-Book-Solutions.pdf" TargetMode="External"/><Relationship Id="rId5" Type="http://schemas.openxmlformats.org/officeDocument/2006/relationships/hyperlink" Target="https://backinbusinesshub.com/wp-content/uploads/2025/09/Starter-worksheet-Chapter-3.pdf" TargetMode="External"/><Relationship Id="rId10" Type="http://schemas.openxmlformats.org/officeDocument/2006/relationships/hyperlink" Target="https://wordwall.net/resource/951200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ckinbusinesshub.com/wp-content/uploads/2025/09/Starter-worksheet-Chapter-3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Duffy</dc:creator>
  <cp:keywords/>
  <dc:description/>
  <cp:lastModifiedBy>Gavin Duffy</cp:lastModifiedBy>
  <cp:revision>8</cp:revision>
  <dcterms:created xsi:type="dcterms:W3CDTF">2025-07-28T20:14:00Z</dcterms:created>
  <dcterms:modified xsi:type="dcterms:W3CDTF">2025-09-10T20:43:00Z</dcterms:modified>
</cp:coreProperties>
</file>