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6A5EB4A8" w:rsidR="005E21C2" w:rsidRPr="007530CA" w:rsidRDefault="005E21C2" w:rsidP="002A4AEE">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7530CA">
        <w:rPr>
          <w:rFonts w:ascii="Calibri" w:hAnsi="Calibri" w:cs="Calibri"/>
          <w:b/>
          <w:bCs/>
          <w:sz w:val="32"/>
          <w:szCs w:val="32"/>
        </w:rPr>
        <w:t xml:space="preserve">Chapter </w:t>
      </w:r>
      <w:r w:rsidR="003C025D">
        <w:rPr>
          <w:rFonts w:ascii="Calibri" w:hAnsi="Calibri" w:cs="Calibri"/>
          <w:b/>
          <w:bCs/>
          <w:sz w:val="32"/>
          <w:szCs w:val="32"/>
        </w:rPr>
        <w:t>3</w:t>
      </w:r>
      <w:r w:rsidRPr="007530CA">
        <w:rPr>
          <w:rFonts w:ascii="Calibri" w:hAnsi="Calibri" w:cs="Calibri"/>
          <w:b/>
          <w:bCs/>
          <w:sz w:val="32"/>
          <w:szCs w:val="32"/>
        </w:rPr>
        <w:t xml:space="preserve"> Class Exam</w:t>
      </w:r>
    </w:p>
    <w:p w14:paraId="4E5B1C4E" w14:textId="77777777" w:rsidR="005E21C2" w:rsidRPr="007530CA" w:rsidRDefault="005E21C2" w:rsidP="002A4AEE">
      <w:pPr>
        <w:shd w:val="clear" w:color="auto" w:fill="FFFFFF" w:themeFill="background1"/>
        <w:spacing w:line="276" w:lineRule="auto"/>
        <w:rPr>
          <w:rFonts w:ascii="Calibri" w:hAnsi="Calibri" w:cs="Calibri"/>
          <w:b/>
          <w:bCs/>
          <w:sz w:val="20"/>
          <w:szCs w:val="20"/>
        </w:rPr>
      </w:pPr>
    </w:p>
    <w:p w14:paraId="22E91A43" w14:textId="136239A4"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7530CA">
        <w:rPr>
          <w:rFonts w:ascii="Calibri" w:hAnsi="Calibri" w:cs="Calibri"/>
          <w:b/>
          <w:bCs/>
          <w:sz w:val="36"/>
          <w:szCs w:val="36"/>
        </w:rPr>
        <w:t>Name:</w:t>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rPr>
        <w:tab/>
      </w:r>
      <w:r w:rsidRPr="007530CA">
        <w:rPr>
          <w:rFonts w:ascii="Calibri" w:hAnsi="Calibri" w:cs="Calibri"/>
          <w:b/>
          <w:bCs/>
          <w:sz w:val="36"/>
          <w:szCs w:val="36"/>
        </w:rPr>
        <w:tab/>
      </w:r>
      <w:r w:rsidRPr="007530CA">
        <w:rPr>
          <w:rFonts w:ascii="Calibri" w:hAnsi="Calibri" w:cs="Calibri"/>
          <w:b/>
          <w:bCs/>
          <w:sz w:val="36"/>
          <w:szCs w:val="36"/>
        </w:rPr>
        <w:tab/>
      </w:r>
      <w:r w:rsidRPr="007530CA">
        <w:rPr>
          <w:rFonts w:ascii="Calibri" w:hAnsi="Calibri" w:cs="Calibri"/>
          <w:b/>
          <w:bCs/>
          <w:sz w:val="36"/>
          <w:szCs w:val="36"/>
        </w:rPr>
        <w:tab/>
        <w:t>Score:</w:t>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u w:val="single"/>
        </w:rPr>
        <w:tab/>
      </w:r>
    </w:p>
    <w:p w14:paraId="42EFFB6A" w14:textId="77777777" w:rsidR="00102769" w:rsidRPr="007530CA" w:rsidRDefault="00102769"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7530CA">
        <w:rPr>
          <w:rFonts w:ascii="Calibri" w:hAnsi="Calibri" w:cs="Calibri"/>
          <w:b/>
          <w:bCs/>
          <w:sz w:val="36"/>
          <w:szCs w:val="36"/>
        </w:rPr>
        <w:t>Answer all questions</w:t>
      </w:r>
    </w:p>
    <w:p w14:paraId="3D492D58" w14:textId="210C5AB3"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7530CA">
        <w:rPr>
          <w:rFonts w:ascii="Calibri" w:hAnsi="Calibri" w:cs="Calibri"/>
          <w:b/>
          <w:bCs/>
          <w:sz w:val="36"/>
          <w:szCs w:val="36"/>
        </w:rPr>
        <w:t xml:space="preserve">Suggested Exam Length: </w:t>
      </w:r>
      <w:r w:rsidR="00A51B29">
        <w:rPr>
          <w:rFonts w:ascii="Calibri" w:hAnsi="Calibri" w:cs="Calibri"/>
          <w:b/>
          <w:bCs/>
          <w:sz w:val="36"/>
          <w:szCs w:val="36"/>
        </w:rPr>
        <w:t>3</w:t>
      </w:r>
      <w:r w:rsidR="005963B2" w:rsidRPr="007530CA">
        <w:rPr>
          <w:rFonts w:ascii="Calibri" w:hAnsi="Calibri" w:cs="Calibri"/>
          <w:b/>
          <w:bCs/>
          <w:sz w:val="36"/>
          <w:szCs w:val="36"/>
        </w:rPr>
        <w:t>0</w:t>
      </w:r>
      <w:r w:rsidRPr="007530CA">
        <w:rPr>
          <w:rFonts w:ascii="Calibri" w:hAnsi="Calibri" w:cs="Calibri"/>
          <w:b/>
          <w:bCs/>
          <w:sz w:val="36"/>
          <w:szCs w:val="36"/>
        </w:rPr>
        <w:t xml:space="preserve"> minutes</w:t>
      </w:r>
    </w:p>
    <w:p w14:paraId="0E35CE0A"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7530CA">
        <w:rPr>
          <w:rFonts w:ascii="Calibri" w:hAnsi="Calibri" w:cs="Calibri"/>
          <w:b/>
          <w:bCs/>
          <w:u w:val="single"/>
        </w:rPr>
        <w:t>Student Input (Pre-exam)</w:t>
      </w:r>
      <w:r w:rsidR="002A4AEE" w:rsidRPr="007530CA">
        <w:rPr>
          <w:rFonts w:ascii="Calibri" w:hAnsi="Calibri" w:cs="Calibri"/>
          <w:b/>
          <w:bCs/>
          <w:noProof/>
        </w:rPr>
        <w:t xml:space="preserve"> </w:t>
      </w:r>
    </w:p>
    <w:p w14:paraId="1FDAF4EE" w14:textId="35EC8F3D"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 xml:space="preserve">How confident are you about this exam? </w:t>
      </w:r>
      <w:r w:rsidR="002A4AEE" w:rsidRPr="007530CA">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topic am I worried about before I look at the exam? Why?</w:t>
      </w:r>
    </w:p>
    <w:p w14:paraId="2AD59162"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5E373384"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strategies did you use to study for this exam? What was the best one?</w:t>
      </w:r>
    </w:p>
    <w:p w14:paraId="06C043C5"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18F496DD"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Which activities in class did you most enjoy for this topic?</w:t>
      </w:r>
    </w:p>
    <w:p w14:paraId="7A4C5BE5"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5E6E688F" w14:textId="77777777" w:rsidR="0037086F" w:rsidRPr="007530CA" w:rsidRDefault="0037086F" w:rsidP="002A4AEE">
      <w:pPr>
        <w:shd w:val="clear" w:color="auto" w:fill="FFFFFF" w:themeFill="background1"/>
        <w:spacing w:line="276" w:lineRule="auto"/>
        <w:rPr>
          <w:rFonts w:ascii="Calibri" w:hAnsi="Calibri" w:cs="Calibri"/>
          <w:b/>
          <w:bCs/>
        </w:rPr>
      </w:pPr>
    </w:p>
    <w:p w14:paraId="4CAE2644"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7530CA">
        <w:rPr>
          <w:rFonts w:ascii="Calibri" w:hAnsi="Calibri" w:cs="Calibri"/>
          <w:b/>
          <w:bCs/>
          <w:u w:val="single"/>
        </w:rPr>
        <w:t>Student Reflection (Post-exam)</w:t>
      </w:r>
    </w:p>
    <w:p w14:paraId="00612BAE" w14:textId="733FFCE0"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7530CA">
        <w:rPr>
          <w:rFonts w:ascii="Calibri" w:hAnsi="Calibri" w:cs="Calibri"/>
          <w:b/>
          <w:bCs/>
          <w:u w:val="single"/>
        </w:rPr>
        <w:t>How happy were you with your result?</w:t>
      </w:r>
      <w:r w:rsidR="002A4AEE" w:rsidRPr="007530CA">
        <w:rPr>
          <w:rFonts w:ascii="Calibri" w:hAnsi="Calibri" w:cs="Calibri"/>
          <w:b/>
          <w:bCs/>
          <w:noProof/>
        </w:rPr>
        <w:t xml:space="preserve"> </w:t>
      </w:r>
      <w:r w:rsidR="002A4AEE" w:rsidRPr="007530CA">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were the hardest questions? Why?</w:t>
      </w:r>
    </w:p>
    <w:p w14:paraId="5585DB50"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0B3B6156"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Is there any exam technique I should change/use again for my next exam?</w:t>
      </w:r>
    </w:p>
    <w:p w14:paraId="0011C87C"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4544DEEA"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topics should I look over again?</w:t>
      </w:r>
    </w:p>
    <w:p w14:paraId="7E2894BE"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5FC1F379" w14:textId="30D4D16B" w:rsidR="002A4AEE" w:rsidRPr="007530CA" w:rsidRDefault="005E21C2" w:rsidP="002A4AEE">
      <w:pPr>
        <w:pStyle w:val="Heading2"/>
        <w:spacing w:line="276" w:lineRule="auto"/>
      </w:pPr>
      <w:r w:rsidRPr="007530CA">
        <w:br w:type="page"/>
      </w:r>
    </w:p>
    <w:p w14:paraId="26665C29" w14:textId="0AFB0AB3" w:rsidR="00DC3B82" w:rsidRDefault="000526EF" w:rsidP="00DC3B82">
      <w:pPr>
        <w:spacing w:line="276" w:lineRule="auto"/>
        <w:rPr>
          <w:rFonts w:ascii="Calibri" w:hAnsi="Calibri" w:cs="Calibri"/>
          <w:color w:val="000000" w:themeColor="text1"/>
        </w:rPr>
      </w:pPr>
      <w:r w:rsidRPr="007530CA">
        <w:rPr>
          <w:rFonts w:ascii="Calibri" w:hAnsi="Calibri" w:cs="Calibri"/>
          <w:b/>
          <w:bCs/>
          <w:color w:val="000000" w:themeColor="text1"/>
        </w:rPr>
        <w:lastRenderedPageBreak/>
        <w:t>(a)</w:t>
      </w:r>
      <w:r w:rsidR="00DC3B82" w:rsidRPr="007530CA">
        <w:rPr>
          <w:rFonts w:ascii="Calibri" w:hAnsi="Calibri" w:cs="Calibri"/>
          <w:b/>
          <w:bCs/>
          <w:color w:val="000000" w:themeColor="text1"/>
        </w:rPr>
        <w:t xml:space="preserve"> </w:t>
      </w:r>
      <w:r w:rsidR="008F7AFF">
        <w:rPr>
          <w:rFonts w:ascii="Calibri" w:hAnsi="Calibri" w:cs="Calibri"/>
          <w:color w:val="000000" w:themeColor="text1"/>
        </w:rPr>
        <w:t>Explain the impact three of the following economic indicators</w:t>
      </w:r>
      <w:r w:rsidR="00784843" w:rsidRPr="007530CA">
        <w:rPr>
          <w:rFonts w:ascii="Calibri" w:hAnsi="Calibri" w:cs="Calibri"/>
          <w:color w:val="000000" w:themeColor="text1"/>
        </w:rPr>
        <w:t xml:space="preserve"> </w:t>
      </w:r>
      <w:r w:rsidR="008F7AFF">
        <w:rPr>
          <w:rFonts w:ascii="Calibri" w:hAnsi="Calibri" w:cs="Calibri"/>
          <w:color w:val="000000" w:themeColor="text1"/>
        </w:rPr>
        <w:t>have on business growth in Ireland:</w:t>
      </w:r>
    </w:p>
    <w:p w14:paraId="3FBA871B" w14:textId="31EAEDA1" w:rsidR="008F7AFF" w:rsidRPr="008F7AFF" w:rsidRDefault="008F7AFF" w:rsidP="00DC3B82">
      <w:pPr>
        <w:spacing w:line="276" w:lineRule="auto"/>
        <w:rPr>
          <w:rFonts w:ascii="Calibri" w:hAnsi="Calibri" w:cs="Calibri"/>
          <w:b/>
          <w:bCs/>
          <w:color w:val="000000" w:themeColor="text1"/>
        </w:rPr>
      </w:pPr>
      <w:r w:rsidRPr="008F7AFF">
        <w:rPr>
          <w:rFonts w:ascii="Calibri" w:hAnsi="Calibri" w:cs="Calibri"/>
          <w:b/>
          <w:bCs/>
          <w:color w:val="000000" w:themeColor="text1"/>
        </w:rPr>
        <w:t>Inflation</w:t>
      </w:r>
      <w:r w:rsidRPr="008F7AFF">
        <w:rPr>
          <w:rFonts w:ascii="Calibri" w:hAnsi="Calibri" w:cs="Calibri"/>
          <w:b/>
          <w:bCs/>
          <w:color w:val="000000" w:themeColor="text1"/>
        </w:rPr>
        <w:tab/>
        <w:t>Interest Rates</w:t>
      </w:r>
      <w:r w:rsidRPr="008F7AFF">
        <w:rPr>
          <w:rFonts w:ascii="Calibri" w:hAnsi="Calibri" w:cs="Calibri"/>
          <w:b/>
          <w:bCs/>
          <w:color w:val="000000" w:themeColor="text1"/>
        </w:rPr>
        <w:tab/>
      </w:r>
      <w:r w:rsidRPr="008F7AFF">
        <w:rPr>
          <w:rFonts w:ascii="Calibri" w:hAnsi="Calibri" w:cs="Calibri"/>
          <w:b/>
          <w:bCs/>
          <w:color w:val="000000" w:themeColor="text1"/>
        </w:rPr>
        <w:tab/>
      </w:r>
      <w:r>
        <w:rPr>
          <w:rFonts w:ascii="Calibri" w:hAnsi="Calibri" w:cs="Calibri"/>
          <w:b/>
          <w:bCs/>
          <w:color w:val="000000" w:themeColor="text1"/>
        </w:rPr>
        <w:t>Exchange Rates</w:t>
      </w:r>
      <w:r w:rsidRPr="008F7AFF">
        <w:rPr>
          <w:rFonts w:ascii="Calibri" w:hAnsi="Calibri" w:cs="Calibri"/>
          <w:b/>
          <w:bCs/>
          <w:color w:val="000000" w:themeColor="text1"/>
        </w:rPr>
        <w:tab/>
        <w:t>Employment</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8F7AFF" w:rsidRPr="007530CA" w14:paraId="0C572D20" w14:textId="77777777" w:rsidTr="00BC76CA">
        <w:trPr>
          <w:trHeight w:val="419"/>
        </w:trPr>
        <w:tc>
          <w:tcPr>
            <w:tcW w:w="9918" w:type="dxa"/>
            <w:vAlign w:val="center"/>
          </w:tcPr>
          <w:p w14:paraId="75BA6F92" w14:textId="77777777" w:rsidR="008F7AFF" w:rsidRPr="007530CA" w:rsidRDefault="008F7AFF" w:rsidP="00BC76CA">
            <w:pPr>
              <w:pStyle w:val="NormalWeb"/>
              <w:rPr>
                <w:rFonts w:ascii="Calibri" w:hAnsi="Calibri" w:cs="Calibri"/>
                <w:b/>
                <w:bCs/>
                <w:color w:val="34A6DC"/>
              </w:rPr>
            </w:pPr>
            <w:r>
              <w:rPr>
                <w:rFonts w:ascii="Calibri" w:hAnsi="Calibri" w:cs="Calibri"/>
                <w:b/>
                <w:bCs/>
                <w:color w:val="34A6DC"/>
              </w:rPr>
              <w:t>1.</w:t>
            </w:r>
          </w:p>
        </w:tc>
      </w:tr>
      <w:tr w:rsidR="008F7AFF" w:rsidRPr="007530CA" w14:paraId="2BFF0BF1" w14:textId="77777777" w:rsidTr="00BC76CA">
        <w:trPr>
          <w:trHeight w:val="419"/>
        </w:trPr>
        <w:tc>
          <w:tcPr>
            <w:tcW w:w="9918" w:type="dxa"/>
            <w:vAlign w:val="center"/>
          </w:tcPr>
          <w:p w14:paraId="076AEC7C" w14:textId="77777777" w:rsidR="008F7AFF" w:rsidRPr="007530CA" w:rsidRDefault="008F7AFF" w:rsidP="00BC76CA">
            <w:pPr>
              <w:pStyle w:val="NormalWeb"/>
              <w:rPr>
                <w:rFonts w:ascii="Calibri" w:hAnsi="Calibri" w:cs="Calibri"/>
              </w:rPr>
            </w:pPr>
          </w:p>
        </w:tc>
      </w:tr>
      <w:tr w:rsidR="008F7AFF" w:rsidRPr="007530CA" w14:paraId="4A9AFB43" w14:textId="77777777" w:rsidTr="00BC76CA">
        <w:trPr>
          <w:trHeight w:val="419"/>
        </w:trPr>
        <w:tc>
          <w:tcPr>
            <w:tcW w:w="9918" w:type="dxa"/>
            <w:vAlign w:val="center"/>
          </w:tcPr>
          <w:p w14:paraId="7279ED8C" w14:textId="77777777" w:rsidR="008F7AFF" w:rsidRPr="007530CA" w:rsidRDefault="008F7AFF" w:rsidP="00BC76CA">
            <w:pPr>
              <w:pStyle w:val="NormalWeb"/>
              <w:rPr>
                <w:rFonts w:ascii="Calibri" w:hAnsi="Calibri" w:cs="Calibri"/>
              </w:rPr>
            </w:pPr>
          </w:p>
        </w:tc>
      </w:tr>
      <w:tr w:rsidR="008F7AFF" w:rsidRPr="007530CA" w14:paraId="1A4C33A1" w14:textId="77777777" w:rsidTr="00BC76CA">
        <w:trPr>
          <w:trHeight w:val="419"/>
        </w:trPr>
        <w:tc>
          <w:tcPr>
            <w:tcW w:w="9918" w:type="dxa"/>
            <w:vAlign w:val="center"/>
          </w:tcPr>
          <w:p w14:paraId="36A6064B" w14:textId="77777777" w:rsidR="008F7AFF" w:rsidRPr="007530CA" w:rsidRDefault="008F7AFF" w:rsidP="00BC76CA">
            <w:pPr>
              <w:pStyle w:val="NormalWeb"/>
              <w:rPr>
                <w:rFonts w:ascii="Calibri" w:hAnsi="Calibri" w:cs="Calibri"/>
              </w:rPr>
            </w:pPr>
          </w:p>
        </w:tc>
      </w:tr>
      <w:tr w:rsidR="008F7AFF" w:rsidRPr="007530CA" w14:paraId="660BA89F" w14:textId="77777777" w:rsidTr="00BC76CA">
        <w:trPr>
          <w:trHeight w:val="419"/>
        </w:trPr>
        <w:tc>
          <w:tcPr>
            <w:tcW w:w="9918" w:type="dxa"/>
            <w:vAlign w:val="center"/>
          </w:tcPr>
          <w:p w14:paraId="78656CCB" w14:textId="77777777" w:rsidR="008F7AFF" w:rsidRPr="007530CA" w:rsidRDefault="008F7AFF" w:rsidP="00BC76CA">
            <w:pPr>
              <w:pStyle w:val="NormalWeb"/>
              <w:rPr>
                <w:rFonts w:ascii="Calibri" w:hAnsi="Calibri" w:cs="Calibri"/>
              </w:rPr>
            </w:pPr>
          </w:p>
        </w:tc>
      </w:tr>
      <w:tr w:rsidR="008F7AFF" w:rsidRPr="007530CA" w14:paraId="7DC08AAE" w14:textId="77777777" w:rsidTr="00BC76CA">
        <w:trPr>
          <w:trHeight w:val="419"/>
        </w:trPr>
        <w:tc>
          <w:tcPr>
            <w:tcW w:w="9918" w:type="dxa"/>
            <w:vAlign w:val="center"/>
          </w:tcPr>
          <w:p w14:paraId="6850C5C8" w14:textId="77777777" w:rsidR="008F7AFF" w:rsidRPr="007530CA" w:rsidRDefault="008F7AFF" w:rsidP="00BC76CA">
            <w:pPr>
              <w:pStyle w:val="NormalWeb"/>
              <w:rPr>
                <w:rFonts w:ascii="Calibri" w:hAnsi="Calibri" w:cs="Calibri"/>
              </w:rPr>
            </w:pPr>
          </w:p>
        </w:tc>
      </w:tr>
      <w:tr w:rsidR="008F7AFF" w:rsidRPr="007530CA" w14:paraId="1BF2C37C" w14:textId="77777777" w:rsidTr="00BC76CA">
        <w:trPr>
          <w:trHeight w:val="419"/>
        </w:trPr>
        <w:tc>
          <w:tcPr>
            <w:tcW w:w="9918" w:type="dxa"/>
            <w:vAlign w:val="center"/>
          </w:tcPr>
          <w:p w14:paraId="5E952D2B" w14:textId="77777777" w:rsidR="008F7AFF" w:rsidRPr="007530CA" w:rsidRDefault="008F7AFF" w:rsidP="00BC76CA">
            <w:pPr>
              <w:pStyle w:val="NormalWeb"/>
              <w:rPr>
                <w:rFonts w:ascii="Calibri" w:hAnsi="Calibri" w:cs="Calibri"/>
              </w:rPr>
            </w:pPr>
            <w:r>
              <w:rPr>
                <w:rFonts w:ascii="Calibri" w:hAnsi="Calibri" w:cs="Calibri"/>
                <w:b/>
                <w:bCs/>
                <w:color w:val="DB543E"/>
              </w:rPr>
              <w:t>2.</w:t>
            </w:r>
          </w:p>
        </w:tc>
      </w:tr>
      <w:tr w:rsidR="008F7AFF" w:rsidRPr="007530CA" w14:paraId="42AC0A42" w14:textId="77777777" w:rsidTr="00BC76CA">
        <w:trPr>
          <w:trHeight w:val="419"/>
        </w:trPr>
        <w:tc>
          <w:tcPr>
            <w:tcW w:w="9918" w:type="dxa"/>
            <w:vAlign w:val="center"/>
          </w:tcPr>
          <w:p w14:paraId="4B421EFF" w14:textId="77777777" w:rsidR="008F7AFF" w:rsidRPr="007530CA" w:rsidRDefault="008F7AFF" w:rsidP="00BC76CA">
            <w:pPr>
              <w:pStyle w:val="NormalWeb"/>
              <w:rPr>
                <w:rFonts w:ascii="Calibri" w:hAnsi="Calibri" w:cs="Calibri"/>
              </w:rPr>
            </w:pPr>
          </w:p>
        </w:tc>
      </w:tr>
      <w:tr w:rsidR="008F7AFF" w:rsidRPr="007530CA" w14:paraId="237457CD" w14:textId="77777777" w:rsidTr="00BC76CA">
        <w:trPr>
          <w:trHeight w:val="419"/>
        </w:trPr>
        <w:tc>
          <w:tcPr>
            <w:tcW w:w="9918" w:type="dxa"/>
            <w:vAlign w:val="center"/>
          </w:tcPr>
          <w:p w14:paraId="5D1255D9" w14:textId="77777777" w:rsidR="008F7AFF" w:rsidRPr="007530CA" w:rsidRDefault="008F7AFF" w:rsidP="00BC76CA">
            <w:pPr>
              <w:pStyle w:val="NormalWeb"/>
              <w:rPr>
                <w:rFonts w:ascii="Calibri" w:hAnsi="Calibri" w:cs="Calibri"/>
              </w:rPr>
            </w:pPr>
          </w:p>
        </w:tc>
      </w:tr>
      <w:tr w:rsidR="008F7AFF" w:rsidRPr="007530CA" w14:paraId="1101B7B8" w14:textId="77777777" w:rsidTr="00BC76CA">
        <w:trPr>
          <w:trHeight w:val="419"/>
        </w:trPr>
        <w:tc>
          <w:tcPr>
            <w:tcW w:w="9918" w:type="dxa"/>
            <w:vAlign w:val="center"/>
          </w:tcPr>
          <w:p w14:paraId="41591183" w14:textId="77777777" w:rsidR="008F7AFF" w:rsidRPr="007530CA" w:rsidRDefault="008F7AFF" w:rsidP="00BC76CA">
            <w:pPr>
              <w:pStyle w:val="NormalWeb"/>
              <w:rPr>
                <w:rFonts w:ascii="Calibri" w:hAnsi="Calibri" w:cs="Calibri"/>
              </w:rPr>
            </w:pPr>
          </w:p>
        </w:tc>
      </w:tr>
      <w:tr w:rsidR="008F7AFF" w:rsidRPr="007530CA" w14:paraId="19A962F0" w14:textId="77777777" w:rsidTr="00BC76CA">
        <w:trPr>
          <w:trHeight w:val="419"/>
        </w:trPr>
        <w:tc>
          <w:tcPr>
            <w:tcW w:w="9918" w:type="dxa"/>
            <w:vAlign w:val="center"/>
          </w:tcPr>
          <w:p w14:paraId="09F1BB41" w14:textId="77777777" w:rsidR="008F7AFF" w:rsidRPr="007530CA" w:rsidRDefault="008F7AFF" w:rsidP="00BC76CA">
            <w:pPr>
              <w:pStyle w:val="NormalWeb"/>
              <w:rPr>
                <w:rFonts w:ascii="Calibri" w:hAnsi="Calibri" w:cs="Calibri"/>
              </w:rPr>
            </w:pPr>
          </w:p>
        </w:tc>
      </w:tr>
      <w:tr w:rsidR="008F7AFF" w:rsidRPr="007530CA" w14:paraId="0A5EB1C8" w14:textId="77777777" w:rsidTr="00BC76CA">
        <w:trPr>
          <w:trHeight w:val="419"/>
        </w:trPr>
        <w:tc>
          <w:tcPr>
            <w:tcW w:w="9918" w:type="dxa"/>
            <w:vAlign w:val="center"/>
          </w:tcPr>
          <w:p w14:paraId="12455F1E" w14:textId="77777777" w:rsidR="008F7AFF" w:rsidRPr="007530CA" w:rsidRDefault="008F7AFF" w:rsidP="00BC76CA">
            <w:pPr>
              <w:pStyle w:val="NormalWeb"/>
              <w:rPr>
                <w:rFonts w:ascii="Calibri" w:hAnsi="Calibri" w:cs="Calibri"/>
              </w:rPr>
            </w:pPr>
          </w:p>
        </w:tc>
      </w:tr>
      <w:tr w:rsidR="008F7AFF" w:rsidRPr="007530CA" w14:paraId="14315BD6" w14:textId="77777777" w:rsidTr="008F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4BF514F2" w14:textId="709CF004" w:rsidR="008F7AFF" w:rsidRPr="007530CA" w:rsidRDefault="008F7AFF" w:rsidP="00BC76CA">
            <w:pPr>
              <w:pStyle w:val="NormalWeb"/>
              <w:rPr>
                <w:rFonts w:ascii="Calibri" w:hAnsi="Calibri" w:cs="Calibri"/>
                <w:b/>
                <w:bCs/>
                <w:color w:val="34A6DC"/>
              </w:rPr>
            </w:pPr>
            <w:r>
              <w:rPr>
                <w:rFonts w:ascii="Calibri" w:hAnsi="Calibri" w:cs="Calibri"/>
                <w:b/>
                <w:bCs/>
                <w:color w:val="34A6DC"/>
              </w:rPr>
              <w:t>3</w:t>
            </w:r>
            <w:r>
              <w:rPr>
                <w:rFonts w:ascii="Calibri" w:hAnsi="Calibri" w:cs="Calibri"/>
                <w:b/>
                <w:bCs/>
                <w:color w:val="34A6DC"/>
              </w:rPr>
              <w:t>.</w:t>
            </w:r>
          </w:p>
        </w:tc>
      </w:tr>
      <w:tr w:rsidR="008F7AFF" w:rsidRPr="007530CA" w14:paraId="520A1D0C" w14:textId="77777777" w:rsidTr="008F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449CE500" w14:textId="77777777" w:rsidR="008F7AFF" w:rsidRPr="007530CA" w:rsidRDefault="008F7AFF" w:rsidP="00BC76CA">
            <w:pPr>
              <w:pStyle w:val="NormalWeb"/>
              <w:rPr>
                <w:rFonts w:ascii="Calibri" w:hAnsi="Calibri" w:cs="Calibri"/>
              </w:rPr>
            </w:pPr>
          </w:p>
        </w:tc>
      </w:tr>
      <w:tr w:rsidR="008F7AFF" w:rsidRPr="007530CA" w14:paraId="1FF74E1E" w14:textId="77777777" w:rsidTr="008F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69092C59" w14:textId="77777777" w:rsidR="008F7AFF" w:rsidRPr="007530CA" w:rsidRDefault="008F7AFF" w:rsidP="00BC76CA">
            <w:pPr>
              <w:pStyle w:val="NormalWeb"/>
              <w:rPr>
                <w:rFonts w:ascii="Calibri" w:hAnsi="Calibri" w:cs="Calibri"/>
              </w:rPr>
            </w:pPr>
          </w:p>
        </w:tc>
      </w:tr>
      <w:tr w:rsidR="008F7AFF" w:rsidRPr="007530CA" w14:paraId="5DF017E4" w14:textId="77777777" w:rsidTr="008F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6D7C8B12" w14:textId="77777777" w:rsidR="008F7AFF" w:rsidRPr="007530CA" w:rsidRDefault="008F7AFF" w:rsidP="00BC76CA">
            <w:pPr>
              <w:pStyle w:val="NormalWeb"/>
              <w:rPr>
                <w:rFonts w:ascii="Calibri" w:hAnsi="Calibri" w:cs="Calibri"/>
              </w:rPr>
            </w:pPr>
          </w:p>
        </w:tc>
      </w:tr>
      <w:tr w:rsidR="008F7AFF" w:rsidRPr="007530CA" w14:paraId="22022CC7" w14:textId="77777777" w:rsidTr="008F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5ED16450" w14:textId="77777777" w:rsidR="008F7AFF" w:rsidRPr="007530CA" w:rsidRDefault="008F7AFF" w:rsidP="00BC76CA">
            <w:pPr>
              <w:pStyle w:val="NormalWeb"/>
              <w:rPr>
                <w:rFonts w:ascii="Calibri" w:hAnsi="Calibri" w:cs="Calibri"/>
              </w:rPr>
            </w:pPr>
          </w:p>
        </w:tc>
      </w:tr>
      <w:tr w:rsidR="008F7AFF" w:rsidRPr="007530CA" w14:paraId="6D6E1E82" w14:textId="77777777" w:rsidTr="008F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487C8E5B" w14:textId="77777777" w:rsidR="008F7AFF" w:rsidRPr="007530CA" w:rsidRDefault="008F7AFF" w:rsidP="00BC76CA">
            <w:pPr>
              <w:pStyle w:val="NormalWeb"/>
              <w:rPr>
                <w:rFonts w:ascii="Calibri" w:hAnsi="Calibri" w:cs="Calibri"/>
              </w:rPr>
            </w:pPr>
          </w:p>
        </w:tc>
      </w:tr>
    </w:tbl>
    <w:p w14:paraId="05A5DEE6" w14:textId="77777777" w:rsidR="00373835" w:rsidRDefault="00373835" w:rsidP="0015707B">
      <w:pPr>
        <w:spacing w:line="276" w:lineRule="auto"/>
        <w:rPr>
          <w:rFonts w:ascii="Calibri" w:eastAsiaTheme="majorEastAsia" w:hAnsi="Calibri" w:cs="Calibri"/>
          <w:b/>
          <w:bCs/>
          <w:color w:val="000000" w:themeColor="text1"/>
        </w:rPr>
      </w:pPr>
    </w:p>
    <w:p w14:paraId="58986632" w14:textId="77777777" w:rsidR="008F7AFF" w:rsidRDefault="008F7AFF">
      <w:pPr>
        <w:rPr>
          <w:rFonts w:ascii="Calibri" w:eastAsiaTheme="majorEastAsia" w:hAnsi="Calibri" w:cs="Calibri"/>
          <w:b/>
          <w:bCs/>
          <w:color w:val="000000" w:themeColor="text1"/>
        </w:rPr>
      </w:pPr>
      <w:r>
        <w:rPr>
          <w:rFonts w:ascii="Calibri" w:eastAsiaTheme="majorEastAsia" w:hAnsi="Calibri" w:cs="Calibri"/>
          <w:b/>
          <w:bCs/>
          <w:color w:val="000000" w:themeColor="text1"/>
        </w:rPr>
        <w:br w:type="page"/>
      </w:r>
    </w:p>
    <w:p w14:paraId="2B9C9998" w14:textId="314715DF" w:rsidR="008F7AFF" w:rsidRDefault="000526EF" w:rsidP="008F7AFF">
      <w:pPr>
        <w:spacing w:line="276" w:lineRule="auto"/>
        <w:rPr>
          <w:rFonts w:ascii="Calibri" w:eastAsiaTheme="majorEastAsia" w:hAnsi="Calibri" w:cs="Calibri"/>
          <w:bCs/>
          <w:color w:val="000000" w:themeColor="text1"/>
        </w:rPr>
      </w:pPr>
      <w:r w:rsidRPr="007530CA">
        <w:rPr>
          <w:rFonts w:ascii="Calibri" w:eastAsiaTheme="majorEastAsia" w:hAnsi="Calibri" w:cs="Calibri"/>
          <w:b/>
          <w:bCs/>
          <w:color w:val="000000" w:themeColor="text1"/>
        </w:rPr>
        <w:lastRenderedPageBreak/>
        <w:t>(</w:t>
      </w:r>
      <w:r w:rsidR="008F7AFF">
        <w:rPr>
          <w:rFonts w:ascii="Calibri" w:eastAsiaTheme="majorEastAsia" w:hAnsi="Calibri" w:cs="Calibri"/>
          <w:b/>
          <w:bCs/>
          <w:color w:val="000000" w:themeColor="text1"/>
        </w:rPr>
        <w:t>b</w:t>
      </w:r>
      <w:r w:rsidRPr="007530CA">
        <w:rPr>
          <w:rFonts w:ascii="Calibri" w:eastAsiaTheme="majorEastAsia" w:hAnsi="Calibri" w:cs="Calibri"/>
          <w:b/>
          <w:bCs/>
          <w:color w:val="000000" w:themeColor="text1"/>
        </w:rPr>
        <w:t xml:space="preserve">) </w:t>
      </w:r>
      <w:r w:rsidR="008F7AFF" w:rsidRPr="008F7AFF">
        <w:rPr>
          <w:rFonts w:ascii="Calibri" w:eastAsiaTheme="majorEastAsia" w:hAnsi="Calibri" w:cs="Calibri"/>
          <w:bCs/>
          <w:color w:val="000000" w:themeColor="text1"/>
        </w:rPr>
        <w:t xml:space="preserve">Consumer confidence measures how optimistic people feel about their finances and the economy. </w:t>
      </w:r>
    </w:p>
    <w:p w14:paraId="58FA9827" w14:textId="74E7C83D" w:rsidR="0015707B" w:rsidRPr="008F7AFF" w:rsidRDefault="008F7AFF" w:rsidP="0015707B">
      <w:pPr>
        <w:spacing w:line="276" w:lineRule="auto"/>
        <w:rPr>
          <w:rFonts w:ascii="Calibri" w:eastAsiaTheme="majorEastAsia" w:hAnsi="Calibri" w:cs="Calibri"/>
          <w:bCs/>
          <w:color w:val="000000" w:themeColor="text1"/>
        </w:rPr>
      </w:pPr>
      <w:r>
        <w:rPr>
          <w:rFonts w:ascii="Calibri" w:eastAsiaTheme="majorEastAsia" w:hAnsi="Calibri" w:cs="Calibri"/>
          <w:bCs/>
          <w:color w:val="000000" w:themeColor="text1"/>
        </w:rPr>
        <w:t xml:space="preserve">Explain two ways a fall/decrease in consumer confidence in Ireland might impact on </w:t>
      </w:r>
      <w:r>
        <w:rPr>
          <w:rFonts w:ascii="Calibri" w:hAnsi="Calibri" w:cs="Calibri"/>
          <w:color w:val="000000" w:themeColor="text1"/>
        </w:rPr>
        <w:t>business growth</w:t>
      </w:r>
      <w:r>
        <w:rPr>
          <w:rFonts w:ascii="Calibri" w:hAnsi="Calibri" w:cs="Calibri"/>
          <w:color w:val="000000" w:themeColor="text1"/>
        </w:rPr>
        <w:t xml:space="preserve"> for Irish based SMEs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7530CA" w14:paraId="5E11E92E" w14:textId="77777777" w:rsidTr="00BF30FF">
        <w:trPr>
          <w:trHeight w:val="419"/>
        </w:trPr>
        <w:tc>
          <w:tcPr>
            <w:tcW w:w="9918" w:type="dxa"/>
            <w:vAlign w:val="center"/>
          </w:tcPr>
          <w:p w14:paraId="4FBE9974" w14:textId="344629CA" w:rsidR="00102769" w:rsidRPr="007530CA" w:rsidRDefault="00373835" w:rsidP="00BF30FF">
            <w:pPr>
              <w:pStyle w:val="NormalWeb"/>
              <w:rPr>
                <w:rFonts w:ascii="Calibri" w:hAnsi="Calibri" w:cs="Calibri"/>
                <w:b/>
                <w:bCs/>
                <w:color w:val="34A6DC"/>
              </w:rPr>
            </w:pPr>
            <w:r>
              <w:rPr>
                <w:rFonts w:ascii="Calibri" w:hAnsi="Calibri" w:cs="Calibri"/>
                <w:b/>
                <w:bCs/>
                <w:color w:val="34A6DC"/>
              </w:rPr>
              <w:t>1.</w:t>
            </w:r>
          </w:p>
        </w:tc>
      </w:tr>
      <w:tr w:rsidR="00102769" w:rsidRPr="007530CA" w14:paraId="4E378BA2" w14:textId="77777777" w:rsidTr="00BF30FF">
        <w:trPr>
          <w:trHeight w:val="419"/>
        </w:trPr>
        <w:tc>
          <w:tcPr>
            <w:tcW w:w="9918" w:type="dxa"/>
            <w:vAlign w:val="center"/>
          </w:tcPr>
          <w:p w14:paraId="702B7515" w14:textId="77777777" w:rsidR="00102769" w:rsidRPr="007530CA" w:rsidRDefault="00102769" w:rsidP="00BF30FF">
            <w:pPr>
              <w:pStyle w:val="NormalWeb"/>
              <w:rPr>
                <w:rFonts w:ascii="Calibri" w:hAnsi="Calibri" w:cs="Calibri"/>
              </w:rPr>
            </w:pPr>
          </w:p>
        </w:tc>
      </w:tr>
      <w:tr w:rsidR="00784843" w:rsidRPr="007530CA" w14:paraId="0BD4969A" w14:textId="77777777" w:rsidTr="006E0CF2">
        <w:trPr>
          <w:trHeight w:val="419"/>
        </w:trPr>
        <w:tc>
          <w:tcPr>
            <w:tcW w:w="9918" w:type="dxa"/>
            <w:vAlign w:val="center"/>
          </w:tcPr>
          <w:p w14:paraId="1F654A00" w14:textId="77777777" w:rsidR="00784843" w:rsidRPr="007530CA" w:rsidRDefault="00784843" w:rsidP="006E0CF2">
            <w:pPr>
              <w:pStyle w:val="NormalWeb"/>
              <w:rPr>
                <w:rFonts w:ascii="Calibri" w:hAnsi="Calibri" w:cs="Calibri"/>
              </w:rPr>
            </w:pPr>
          </w:p>
        </w:tc>
      </w:tr>
      <w:tr w:rsidR="00102769" w:rsidRPr="007530CA" w14:paraId="690BEAFA" w14:textId="77777777" w:rsidTr="00BF30FF">
        <w:trPr>
          <w:trHeight w:val="419"/>
        </w:trPr>
        <w:tc>
          <w:tcPr>
            <w:tcW w:w="9918" w:type="dxa"/>
            <w:vAlign w:val="center"/>
          </w:tcPr>
          <w:p w14:paraId="762AF528" w14:textId="77777777" w:rsidR="00102769" w:rsidRPr="007530CA" w:rsidRDefault="00102769" w:rsidP="00BF30FF">
            <w:pPr>
              <w:pStyle w:val="NormalWeb"/>
              <w:rPr>
                <w:rFonts w:ascii="Calibri" w:hAnsi="Calibri" w:cs="Calibri"/>
              </w:rPr>
            </w:pPr>
          </w:p>
        </w:tc>
      </w:tr>
      <w:tr w:rsidR="00102769" w:rsidRPr="007530CA" w14:paraId="53218FC5" w14:textId="77777777" w:rsidTr="00BF30FF">
        <w:trPr>
          <w:trHeight w:val="419"/>
        </w:trPr>
        <w:tc>
          <w:tcPr>
            <w:tcW w:w="9918" w:type="dxa"/>
            <w:vAlign w:val="center"/>
          </w:tcPr>
          <w:p w14:paraId="094264CC" w14:textId="77777777" w:rsidR="00102769" w:rsidRPr="007530CA" w:rsidRDefault="00102769" w:rsidP="00BF30FF">
            <w:pPr>
              <w:pStyle w:val="NormalWeb"/>
              <w:rPr>
                <w:rFonts w:ascii="Calibri" w:hAnsi="Calibri" w:cs="Calibri"/>
              </w:rPr>
            </w:pPr>
          </w:p>
        </w:tc>
      </w:tr>
      <w:tr w:rsidR="00373835" w:rsidRPr="007530CA" w14:paraId="5C1A780F" w14:textId="77777777" w:rsidTr="00BF30FF">
        <w:trPr>
          <w:trHeight w:val="419"/>
        </w:trPr>
        <w:tc>
          <w:tcPr>
            <w:tcW w:w="9918" w:type="dxa"/>
            <w:vAlign w:val="center"/>
          </w:tcPr>
          <w:p w14:paraId="41B51CB1" w14:textId="77777777" w:rsidR="00373835" w:rsidRPr="007530CA" w:rsidRDefault="00373835" w:rsidP="00BF30FF">
            <w:pPr>
              <w:pStyle w:val="NormalWeb"/>
              <w:rPr>
                <w:rFonts w:ascii="Calibri" w:hAnsi="Calibri" w:cs="Calibri"/>
              </w:rPr>
            </w:pPr>
          </w:p>
        </w:tc>
      </w:tr>
      <w:tr w:rsidR="00373835" w:rsidRPr="007530CA" w14:paraId="1DF6220A" w14:textId="77777777" w:rsidTr="00BF30FF">
        <w:trPr>
          <w:trHeight w:val="419"/>
        </w:trPr>
        <w:tc>
          <w:tcPr>
            <w:tcW w:w="9918" w:type="dxa"/>
            <w:vAlign w:val="center"/>
          </w:tcPr>
          <w:p w14:paraId="11484E72" w14:textId="6B35222A" w:rsidR="00373835" w:rsidRPr="007530CA" w:rsidRDefault="00373835" w:rsidP="00BF30FF">
            <w:pPr>
              <w:pStyle w:val="NormalWeb"/>
              <w:rPr>
                <w:rFonts w:ascii="Calibri" w:hAnsi="Calibri" w:cs="Calibri"/>
              </w:rPr>
            </w:pPr>
            <w:r>
              <w:rPr>
                <w:rFonts w:ascii="Calibri" w:hAnsi="Calibri" w:cs="Calibri"/>
                <w:b/>
                <w:bCs/>
                <w:color w:val="DB543E"/>
              </w:rPr>
              <w:t>2.</w:t>
            </w:r>
          </w:p>
        </w:tc>
      </w:tr>
      <w:tr w:rsidR="00373835" w:rsidRPr="007530CA" w14:paraId="648F1E91" w14:textId="77777777" w:rsidTr="00BF30FF">
        <w:trPr>
          <w:trHeight w:val="419"/>
        </w:trPr>
        <w:tc>
          <w:tcPr>
            <w:tcW w:w="9918" w:type="dxa"/>
            <w:vAlign w:val="center"/>
          </w:tcPr>
          <w:p w14:paraId="288A814D" w14:textId="77777777" w:rsidR="00373835" w:rsidRPr="007530CA" w:rsidRDefault="00373835" w:rsidP="00BF30FF">
            <w:pPr>
              <w:pStyle w:val="NormalWeb"/>
              <w:rPr>
                <w:rFonts w:ascii="Calibri" w:hAnsi="Calibri" w:cs="Calibri"/>
              </w:rPr>
            </w:pPr>
          </w:p>
        </w:tc>
      </w:tr>
      <w:tr w:rsidR="00373835" w:rsidRPr="007530CA" w14:paraId="7FD0D2FF" w14:textId="77777777" w:rsidTr="00BF30FF">
        <w:trPr>
          <w:trHeight w:val="419"/>
        </w:trPr>
        <w:tc>
          <w:tcPr>
            <w:tcW w:w="9918" w:type="dxa"/>
            <w:vAlign w:val="center"/>
          </w:tcPr>
          <w:p w14:paraId="1CA4F828" w14:textId="77777777" w:rsidR="00373835" w:rsidRPr="007530CA" w:rsidRDefault="00373835" w:rsidP="00BF30FF">
            <w:pPr>
              <w:pStyle w:val="NormalWeb"/>
              <w:rPr>
                <w:rFonts w:ascii="Calibri" w:hAnsi="Calibri" w:cs="Calibri"/>
              </w:rPr>
            </w:pPr>
          </w:p>
        </w:tc>
      </w:tr>
      <w:tr w:rsidR="00373835" w:rsidRPr="007530CA" w14:paraId="167E55F9" w14:textId="77777777" w:rsidTr="00BF30FF">
        <w:trPr>
          <w:trHeight w:val="419"/>
        </w:trPr>
        <w:tc>
          <w:tcPr>
            <w:tcW w:w="9918" w:type="dxa"/>
            <w:vAlign w:val="center"/>
          </w:tcPr>
          <w:p w14:paraId="48664553" w14:textId="77777777" w:rsidR="00373835" w:rsidRPr="007530CA" w:rsidRDefault="00373835" w:rsidP="00BF30FF">
            <w:pPr>
              <w:pStyle w:val="NormalWeb"/>
              <w:rPr>
                <w:rFonts w:ascii="Calibri" w:hAnsi="Calibri" w:cs="Calibri"/>
              </w:rPr>
            </w:pPr>
          </w:p>
        </w:tc>
      </w:tr>
      <w:tr w:rsidR="00373835" w:rsidRPr="007530CA" w14:paraId="081C74FB" w14:textId="77777777" w:rsidTr="00BF30FF">
        <w:trPr>
          <w:trHeight w:val="419"/>
        </w:trPr>
        <w:tc>
          <w:tcPr>
            <w:tcW w:w="9918" w:type="dxa"/>
            <w:vAlign w:val="center"/>
          </w:tcPr>
          <w:p w14:paraId="454BCDA1" w14:textId="77777777" w:rsidR="00373835" w:rsidRPr="007530CA" w:rsidRDefault="00373835" w:rsidP="00BF30FF">
            <w:pPr>
              <w:pStyle w:val="NormalWeb"/>
              <w:rPr>
                <w:rFonts w:ascii="Calibri" w:hAnsi="Calibri" w:cs="Calibri"/>
              </w:rPr>
            </w:pPr>
          </w:p>
        </w:tc>
      </w:tr>
      <w:tr w:rsidR="00373835" w:rsidRPr="007530CA" w14:paraId="7FA000B3" w14:textId="77777777" w:rsidTr="00BF30FF">
        <w:trPr>
          <w:trHeight w:val="419"/>
        </w:trPr>
        <w:tc>
          <w:tcPr>
            <w:tcW w:w="9918" w:type="dxa"/>
            <w:vAlign w:val="center"/>
          </w:tcPr>
          <w:p w14:paraId="5F09376C" w14:textId="77777777" w:rsidR="00373835" w:rsidRPr="007530CA" w:rsidRDefault="00373835" w:rsidP="00BF30FF">
            <w:pPr>
              <w:pStyle w:val="NormalWeb"/>
              <w:rPr>
                <w:rFonts w:ascii="Calibri" w:hAnsi="Calibri" w:cs="Calibri"/>
              </w:rPr>
            </w:pPr>
          </w:p>
        </w:tc>
      </w:tr>
    </w:tbl>
    <w:p w14:paraId="55BB454F" w14:textId="5DDEE9FA" w:rsidR="002A4AEE" w:rsidRPr="007530CA" w:rsidRDefault="002A4AEE" w:rsidP="002A4AEE">
      <w:pPr>
        <w:spacing w:line="276" w:lineRule="auto"/>
        <w:rPr>
          <w:rFonts w:ascii="Calibri" w:hAnsi="Calibri" w:cs="Calibri"/>
        </w:rPr>
      </w:pPr>
    </w:p>
    <w:p w14:paraId="56563F99" w14:textId="5C9EB9FD" w:rsidR="007530CA" w:rsidRDefault="007530CA">
      <w:pPr>
        <w:rPr>
          <w:rFonts w:ascii="Calibri" w:hAnsi="Calibri" w:cs="Calibri"/>
          <w:b/>
          <w:bCs/>
        </w:rPr>
      </w:pPr>
    </w:p>
    <w:p w14:paraId="2A09D9A6" w14:textId="7F6EE6F1" w:rsidR="0015707B" w:rsidRDefault="008F7AFF" w:rsidP="0000386D">
      <w:pPr>
        <w:spacing w:after="240"/>
        <w:rPr>
          <w:rFonts w:ascii="Calibri" w:hAnsi="Calibri" w:cs="Calibri"/>
        </w:rPr>
      </w:pPr>
      <w:r w:rsidRPr="0000386D">
        <w:rPr>
          <w:rFonts w:ascii="Calibri" w:hAnsi="Calibri" w:cs="Calibri"/>
          <w:b/>
          <w:bCs/>
        </w:rPr>
        <w:t xml:space="preserve"> </w:t>
      </w:r>
      <w:r w:rsidR="0000386D" w:rsidRPr="0000386D">
        <w:rPr>
          <w:rFonts w:ascii="Calibri" w:hAnsi="Calibri" w:cs="Calibri"/>
          <w:b/>
          <w:bCs/>
        </w:rPr>
        <w:t>(</w:t>
      </w:r>
      <w:r>
        <w:rPr>
          <w:rFonts w:ascii="Calibri" w:hAnsi="Calibri" w:cs="Calibri"/>
          <w:b/>
          <w:bCs/>
        </w:rPr>
        <w:t>c</w:t>
      </w:r>
      <w:r w:rsidR="0000386D" w:rsidRPr="0000386D">
        <w:rPr>
          <w:rFonts w:ascii="Calibri" w:hAnsi="Calibri" w:cs="Calibri"/>
          <w:b/>
          <w:bCs/>
        </w:rPr>
        <w:t>)</w:t>
      </w:r>
      <w:r w:rsidR="0000386D">
        <w:rPr>
          <w:rFonts w:ascii="Calibri" w:hAnsi="Calibri" w:cs="Calibri"/>
        </w:rPr>
        <w:t xml:space="preserve"> </w:t>
      </w:r>
      <w:r w:rsidRPr="008F7AFF">
        <w:rPr>
          <w:rFonts w:ascii="Calibri" w:hAnsi="Calibri" w:cs="Calibri"/>
        </w:rPr>
        <w:t xml:space="preserve">Outline the value of the business economy in Ireland in terms of </w:t>
      </w:r>
      <w:r w:rsidRPr="008F7AFF">
        <w:rPr>
          <w:rFonts w:ascii="Calibri" w:hAnsi="Calibri" w:cs="Calibri"/>
          <w:b/>
          <w:bCs/>
        </w:rPr>
        <w:t>Gross Value Added</w:t>
      </w:r>
      <w:r w:rsidRPr="008F7AFF">
        <w:rPr>
          <w:rFonts w:ascii="Calibri" w:hAnsi="Calibri" w:cs="Calibri"/>
        </w:rPr>
        <w:t xml:space="preserve"> and </w:t>
      </w:r>
      <w:r w:rsidRPr="008F7AFF">
        <w:rPr>
          <w:rFonts w:ascii="Calibri" w:hAnsi="Calibri" w:cs="Calibri"/>
          <w:b/>
          <w:bCs/>
        </w:rPr>
        <w:t>employment</w:t>
      </w:r>
      <w:r w:rsidRPr="008F7AFF">
        <w:rPr>
          <w:rFonts w:ascii="Calibri" w:hAnsi="Calibri" w:cs="Calibri"/>
        </w:rPr>
        <w:t xml:space="preserve"> for a recent </w:t>
      </w:r>
      <w:r>
        <w:rPr>
          <w:rFonts w:ascii="Calibri" w:hAnsi="Calibri" w:cs="Calibri"/>
        </w:rPr>
        <w:t>time period (e.g. a Quarter or Year)</w:t>
      </w:r>
      <w:r w:rsidRPr="008F7AFF">
        <w:rPr>
          <w:rFonts w:ascii="Calibri" w:hAnsi="Calibri" w:cs="Calibri"/>
        </w:rPr>
        <w:t>.</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00386D" w:rsidRPr="007530CA" w14:paraId="5F8FB687" w14:textId="77777777" w:rsidTr="00E33627">
        <w:trPr>
          <w:trHeight w:val="419"/>
        </w:trPr>
        <w:tc>
          <w:tcPr>
            <w:tcW w:w="9918" w:type="dxa"/>
            <w:vAlign w:val="center"/>
          </w:tcPr>
          <w:p w14:paraId="1013B83D" w14:textId="6D8D6E52" w:rsidR="0000386D" w:rsidRPr="007530CA" w:rsidRDefault="008F7AFF" w:rsidP="00E33627">
            <w:pPr>
              <w:pStyle w:val="NormalWeb"/>
              <w:rPr>
                <w:rFonts w:ascii="Calibri" w:hAnsi="Calibri" w:cs="Calibri"/>
                <w:b/>
                <w:bCs/>
                <w:color w:val="34A6DC"/>
              </w:rPr>
            </w:pPr>
            <w:r w:rsidRPr="008F7AFF">
              <w:rPr>
                <w:rFonts w:ascii="Calibri" w:hAnsi="Calibri" w:cs="Calibri"/>
                <w:b/>
                <w:bCs/>
                <w:color w:val="34A6DC"/>
                <w:lang w:val="en-IE"/>
              </w:rPr>
              <w:t>Gross Value Added</w:t>
            </w:r>
          </w:p>
        </w:tc>
      </w:tr>
      <w:tr w:rsidR="0000386D" w:rsidRPr="007530CA" w14:paraId="4D3BD8CB" w14:textId="77777777" w:rsidTr="00E33627">
        <w:trPr>
          <w:trHeight w:val="419"/>
        </w:trPr>
        <w:tc>
          <w:tcPr>
            <w:tcW w:w="9918" w:type="dxa"/>
            <w:vAlign w:val="center"/>
          </w:tcPr>
          <w:p w14:paraId="275A45FE" w14:textId="77777777" w:rsidR="0000386D" w:rsidRPr="007530CA" w:rsidRDefault="0000386D" w:rsidP="00E33627">
            <w:pPr>
              <w:pStyle w:val="NormalWeb"/>
              <w:rPr>
                <w:rFonts w:ascii="Calibri" w:hAnsi="Calibri" w:cs="Calibri"/>
              </w:rPr>
            </w:pPr>
          </w:p>
        </w:tc>
      </w:tr>
      <w:tr w:rsidR="0000386D" w:rsidRPr="007530CA" w14:paraId="63FAADB8" w14:textId="77777777" w:rsidTr="00E33627">
        <w:trPr>
          <w:trHeight w:val="419"/>
        </w:trPr>
        <w:tc>
          <w:tcPr>
            <w:tcW w:w="9918" w:type="dxa"/>
            <w:vAlign w:val="center"/>
          </w:tcPr>
          <w:p w14:paraId="0BF8D471" w14:textId="77777777" w:rsidR="0000386D" w:rsidRPr="007530CA" w:rsidRDefault="0000386D" w:rsidP="00E33627">
            <w:pPr>
              <w:pStyle w:val="NormalWeb"/>
              <w:rPr>
                <w:rFonts w:ascii="Calibri" w:hAnsi="Calibri" w:cs="Calibri"/>
              </w:rPr>
            </w:pPr>
          </w:p>
        </w:tc>
      </w:tr>
      <w:tr w:rsidR="0000386D" w:rsidRPr="007530CA" w14:paraId="1EB3AD60" w14:textId="77777777" w:rsidTr="00E33627">
        <w:trPr>
          <w:trHeight w:val="419"/>
        </w:trPr>
        <w:tc>
          <w:tcPr>
            <w:tcW w:w="9918" w:type="dxa"/>
            <w:vAlign w:val="center"/>
          </w:tcPr>
          <w:p w14:paraId="22E74E4D" w14:textId="77777777" w:rsidR="0000386D" w:rsidRPr="007530CA" w:rsidRDefault="0000386D" w:rsidP="00E33627">
            <w:pPr>
              <w:pStyle w:val="NormalWeb"/>
              <w:rPr>
                <w:rFonts w:ascii="Calibri" w:hAnsi="Calibri" w:cs="Calibri"/>
              </w:rPr>
            </w:pPr>
          </w:p>
        </w:tc>
      </w:tr>
      <w:tr w:rsidR="008F7AFF" w:rsidRPr="007530CA" w14:paraId="24585521" w14:textId="77777777" w:rsidTr="00E33627">
        <w:trPr>
          <w:trHeight w:val="419"/>
        </w:trPr>
        <w:tc>
          <w:tcPr>
            <w:tcW w:w="9918" w:type="dxa"/>
            <w:vAlign w:val="center"/>
          </w:tcPr>
          <w:p w14:paraId="2ACA0CC3" w14:textId="77777777" w:rsidR="008F7AFF" w:rsidRPr="007530CA" w:rsidRDefault="008F7AFF" w:rsidP="00E33627">
            <w:pPr>
              <w:pStyle w:val="NormalWeb"/>
              <w:rPr>
                <w:rFonts w:ascii="Calibri" w:hAnsi="Calibri" w:cs="Calibri"/>
              </w:rPr>
            </w:pPr>
          </w:p>
        </w:tc>
      </w:tr>
      <w:tr w:rsidR="008F7AFF" w:rsidRPr="007530CA" w14:paraId="1F227FDC" w14:textId="77777777" w:rsidTr="00E33627">
        <w:trPr>
          <w:trHeight w:val="419"/>
        </w:trPr>
        <w:tc>
          <w:tcPr>
            <w:tcW w:w="9918" w:type="dxa"/>
            <w:vAlign w:val="center"/>
          </w:tcPr>
          <w:p w14:paraId="3F00DCC6" w14:textId="35619592" w:rsidR="008F7AFF" w:rsidRPr="007530CA" w:rsidRDefault="008F7AFF" w:rsidP="00E33627">
            <w:pPr>
              <w:pStyle w:val="NormalWeb"/>
              <w:rPr>
                <w:rFonts w:ascii="Calibri" w:hAnsi="Calibri" w:cs="Calibri"/>
              </w:rPr>
            </w:pPr>
            <w:r w:rsidRPr="008F7AFF">
              <w:rPr>
                <w:rFonts w:ascii="Calibri" w:hAnsi="Calibri" w:cs="Calibri"/>
                <w:b/>
                <w:bCs/>
                <w:color w:val="C00000"/>
                <w:lang w:val="en-IE"/>
              </w:rPr>
              <w:t>E</w:t>
            </w:r>
            <w:r w:rsidRPr="008F7AFF">
              <w:rPr>
                <w:rFonts w:ascii="Calibri" w:hAnsi="Calibri" w:cs="Calibri"/>
                <w:b/>
                <w:bCs/>
                <w:color w:val="C00000"/>
                <w:lang w:val="en-IE"/>
              </w:rPr>
              <w:t>mployment</w:t>
            </w:r>
          </w:p>
        </w:tc>
      </w:tr>
      <w:tr w:rsidR="008F7AFF" w:rsidRPr="007530CA" w14:paraId="48254291" w14:textId="77777777" w:rsidTr="00E33627">
        <w:trPr>
          <w:trHeight w:val="419"/>
        </w:trPr>
        <w:tc>
          <w:tcPr>
            <w:tcW w:w="9918" w:type="dxa"/>
            <w:vAlign w:val="center"/>
          </w:tcPr>
          <w:p w14:paraId="6C8F14FE" w14:textId="77777777" w:rsidR="008F7AFF" w:rsidRPr="007530CA" w:rsidRDefault="008F7AFF" w:rsidP="00E33627">
            <w:pPr>
              <w:pStyle w:val="NormalWeb"/>
              <w:rPr>
                <w:rFonts w:ascii="Calibri" w:hAnsi="Calibri" w:cs="Calibri"/>
              </w:rPr>
            </w:pPr>
          </w:p>
        </w:tc>
      </w:tr>
      <w:tr w:rsidR="008F7AFF" w:rsidRPr="007530CA" w14:paraId="2D365186" w14:textId="77777777" w:rsidTr="00E33627">
        <w:trPr>
          <w:trHeight w:val="419"/>
        </w:trPr>
        <w:tc>
          <w:tcPr>
            <w:tcW w:w="9918" w:type="dxa"/>
            <w:vAlign w:val="center"/>
          </w:tcPr>
          <w:p w14:paraId="7FCB16CA" w14:textId="77777777" w:rsidR="008F7AFF" w:rsidRPr="007530CA" w:rsidRDefault="008F7AFF" w:rsidP="00E33627">
            <w:pPr>
              <w:pStyle w:val="NormalWeb"/>
              <w:rPr>
                <w:rFonts w:ascii="Calibri" w:hAnsi="Calibri" w:cs="Calibri"/>
              </w:rPr>
            </w:pPr>
          </w:p>
        </w:tc>
      </w:tr>
      <w:tr w:rsidR="008F7AFF" w:rsidRPr="007530CA" w14:paraId="2D646D23" w14:textId="77777777" w:rsidTr="00E33627">
        <w:trPr>
          <w:trHeight w:val="419"/>
        </w:trPr>
        <w:tc>
          <w:tcPr>
            <w:tcW w:w="9918" w:type="dxa"/>
            <w:vAlign w:val="center"/>
          </w:tcPr>
          <w:p w14:paraId="5F6B2B2E" w14:textId="77777777" w:rsidR="008F7AFF" w:rsidRPr="007530CA" w:rsidRDefault="008F7AFF" w:rsidP="00E33627">
            <w:pPr>
              <w:pStyle w:val="NormalWeb"/>
              <w:rPr>
                <w:rFonts w:ascii="Calibri" w:hAnsi="Calibri" w:cs="Calibri"/>
              </w:rPr>
            </w:pPr>
          </w:p>
        </w:tc>
      </w:tr>
      <w:tr w:rsidR="008F7AFF" w:rsidRPr="007530CA" w14:paraId="07716189" w14:textId="77777777" w:rsidTr="00E33627">
        <w:trPr>
          <w:trHeight w:val="419"/>
        </w:trPr>
        <w:tc>
          <w:tcPr>
            <w:tcW w:w="9918" w:type="dxa"/>
            <w:vAlign w:val="center"/>
          </w:tcPr>
          <w:p w14:paraId="391C22D7" w14:textId="77777777" w:rsidR="008F7AFF" w:rsidRPr="007530CA" w:rsidRDefault="008F7AFF" w:rsidP="00E33627">
            <w:pPr>
              <w:pStyle w:val="NormalWeb"/>
              <w:rPr>
                <w:rFonts w:ascii="Calibri" w:hAnsi="Calibri" w:cs="Calibri"/>
              </w:rPr>
            </w:pPr>
          </w:p>
        </w:tc>
      </w:tr>
    </w:tbl>
    <w:p w14:paraId="3F43334C" w14:textId="77777777" w:rsidR="0000386D" w:rsidRDefault="0000386D">
      <w:pPr>
        <w:rPr>
          <w:rFonts w:ascii="Calibri" w:hAnsi="Calibri" w:cs="Calibri"/>
        </w:rPr>
      </w:pPr>
    </w:p>
    <w:p w14:paraId="54A58E95" w14:textId="77777777" w:rsidR="0000386D" w:rsidRDefault="0000386D">
      <w:pPr>
        <w:rPr>
          <w:rFonts w:ascii="Calibri" w:hAnsi="Calibri" w:cs="Calibri"/>
        </w:rPr>
      </w:pPr>
    </w:p>
    <w:p w14:paraId="6522235C" w14:textId="616677E0" w:rsidR="009148A5" w:rsidRPr="0000386D" w:rsidRDefault="009148A5">
      <w:pPr>
        <w:rPr>
          <w:rFonts w:ascii="Calibri" w:hAnsi="Calibri" w:cs="Calibri"/>
          <w:b/>
          <w:bCs/>
          <w:color w:val="000000" w:themeColor="text1"/>
        </w:rPr>
      </w:pPr>
      <w:r w:rsidRPr="0000386D">
        <w:rPr>
          <w:rFonts w:ascii="Calibri" w:hAnsi="Calibri" w:cs="Calibri"/>
          <w:b/>
          <w:bCs/>
          <w:color w:val="000000" w:themeColor="text1"/>
        </w:rPr>
        <w:br w:type="page"/>
      </w:r>
    </w:p>
    <w:p w14:paraId="4CCE0089" w14:textId="4846D10D" w:rsidR="00FA35AD" w:rsidRPr="006828FF" w:rsidRDefault="00FA35AD" w:rsidP="009E704B">
      <w:pPr>
        <w:tabs>
          <w:tab w:val="left" w:pos="2392"/>
        </w:tabs>
        <w:spacing w:line="276" w:lineRule="auto"/>
        <w:rPr>
          <w:rFonts w:ascii="Aharoni" w:hAnsi="Aharoni" w:cs="Aharoni"/>
          <w:b/>
          <w:bCs/>
          <w:color w:val="C00000"/>
          <w:sz w:val="32"/>
          <w:szCs w:val="32"/>
        </w:rPr>
      </w:pPr>
      <w:r w:rsidRPr="006828FF">
        <w:rPr>
          <w:rFonts w:ascii="Aharoni" w:hAnsi="Aharoni" w:cs="Aharoni" w:hint="cs"/>
          <w:b/>
          <w:bCs/>
          <w:color w:val="C00000"/>
          <w:sz w:val="32"/>
          <w:szCs w:val="32"/>
        </w:rPr>
        <w:lastRenderedPageBreak/>
        <w:t xml:space="preserve">Chapter </w:t>
      </w:r>
      <w:r w:rsidR="003C025D">
        <w:rPr>
          <w:rFonts w:ascii="Aharoni" w:hAnsi="Aharoni" w:cs="Aharoni"/>
          <w:b/>
          <w:bCs/>
          <w:color w:val="C00000"/>
          <w:sz w:val="32"/>
          <w:szCs w:val="32"/>
        </w:rPr>
        <w:t>3</w:t>
      </w:r>
      <w:r w:rsidRPr="006828FF">
        <w:rPr>
          <w:rFonts w:ascii="Aharoni" w:hAnsi="Aharoni" w:cs="Aharoni" w:hint="cs"/>
          <w:b/>
          <w:bCs/>
          <w:color w:val="C00000"/>
          <w:sz w:val="32"/>
          <w:szCs w:val="32"/>
        </w:rPr>
        <w:t xml:space="preserve"> Marking Scheme</w:t>
      </w:r>
      <w:r w:rsidR="00641347" w:rsidRPr="006828FF">
        <w:rPr>
          <w:rFonts w:ascii="Aharoni" w:hAnsi="Aharoni" w:cs="Aharoni" w:hint="cs"/>
          <w:b/>
          <w:bCs/>
          <w:color w:val="C00000"/>
          <w:sz w:val="32"/>
          <w:szCs w:val="32"/>
        </w:rPr>
        <w:t xml:space="preserve"> – Total </w:t>
      </w:r>
      <w:r w:rsidR="008F7AFF">
        <w:rPr>
          <w:rFonts w:ascii="Aharoni" w:hAnsi="Aharoni" w:cs="Aharoni"/>
          <w:b/>
          <w:bCs/>
          <w:color w:val="C00000"/>
          <w:sz w:val="32"/>
          <w:szCs w:val="32"/>
        </w:rPr>
        <w:t>3</w:t>
      </w:r>
      <w:r w:rsidR="00FA1C2A">
        <w:rPr>
          <w:rFonts w:ascii="Aharoni" w:hAnsi="Aharoni" w:cs="Aharoni"/>
          <w:b/>
          <w:bCs/>
          <w:color w:val="C00000"/>
          <w:sz w:val="32"/>
          <w:szCs w:val="32"/>
        </w:rPr>
        <w:t>8</w:t>
      </w:r>
      <w:r w:rsidR="006828FF" w:rsidRPr="006828FF">
        <w:rPr>
          <w:rFonts w:ascii="Aharoni" w:hAnsi="Aharoni" w:cs="Aharoni" w:hint="cs"/>
          <w:b/>
          <w:bCs/>
          <w:color w:val="C00000"/>
          <w:sz w:val="32"/>
          <w:szCs w:val="32"/>
        </w:rPr>
        <w:t xml:space="preserve"> </w:t>
      </w:r>
      <w:r w:rsidR="00641347" w:rsidRPr="006828FF">
        <w:rPr>
          <w:rFonts w:ascii="Aharoni" w:hAnsi="Aharoni" w:cs="Aharoni" w:hint="cs"/>
          <w:b/>
          <w:bCs/>
          <w:color w:val="C00000"/>
          <w:sz w:val="32"/>
          <w:szCs w:val="32"/>
        </w:rPr>
        <w:t>marks</w:t>
      </w:r>
    </w:p>
    <w:p w14:paraId="1DF62678" w14:textId="77777777" w:rsidR="00FA35AD" w:rsidRDefault="00FA35AD" w:rsidP="009E704B">
      <w:pPr>
        <w:tabs>
          <w:tab w:val="left" w:pos="2392"/>
        </w:tabs>
        <w:spacing w:line="276" w:lineRule="auto"/>
        <w:rPr>
          <w:rFonts w:ascii="Calibri" w:hAnsi="Calibri" w:cs="Calibri"/>
        </w:rPr>
      </w:pPr>
    </w:p>
    <w:p w14:paraId="7060D8E1" w14:textId="483249AF" w:rsidR="009E704B" w:rsidRPr="006828FF" w:rsidRDefault="009E704B" w:rsidP="009E704B">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sidRPr="006828FF">
        <w:rPr>
          <w:rFonts w:ascii="Calibri" w:hAnsi="Calibri" w:cs="Calibri"/>
          <w:b/>
          <w:bCs/>
          <w:color w:val="C00000"/>
        </w:rPr>
        <w:t>(</w:t>
      </w:r>
      <w:r w:rsidR="00C060BE" w:rsidRPr="006828FF">
        <w:rPr>
          <w:rFonts w:ascii="Calibri" w:hAnsi="Calibri" w:cs="Calibri"/>
          <w:b/>
          <w:bCs/>
          <w:color w:val="C00000"/>
        </w:rPr>
        <w:t>a</w:t>
      </w:r>
      <w:r w:rsidRPr="006828FF">
        <w:rPr>
          <w:rFonts w:ascii="Calibri" w:hAnsi="Calibri" w:cs="Calibri"/>
          <w:b/>
          <w:bCs/>
          <w:color w:val="C00000"/>
        </w:rPr>
        <w:t xml:space="preserve">) </w:t>
      </w:r>
      <w:r w:rsidR="007530CA">
        <w:rPr>
          <w:rFonts w:ascii="Calibri" w:hAnsi="Calibri" w:cs="Calibri"/>
          <w:b/>
          <w:bCs/>
          <w:color w:val="C00000"/>
        </w:rPr>
        <w:t>1</w:t>
      </w:r>
      <w:r w:rsidR="008F7AFF">
        <w:rPr>
          <w:rFonts w:ascii="Calibri" w:hAnsi="Calibri" w:cs="Calibri"/>
          <w:b/>
          <w:bCs/>
          <w:color w:val="C00000"/>
        </w:rPr>
        <w:t>8</w:t>
      </w:r>
      <w:r w:rsidRPr="006828FF">
        <w:rPr>
          <w:rFonts w:ascii="Calibri" w:hAnsi="Calibri" w:cs="Calibri"/>
          <w:b/>
          <w:bCs/>
          <w:color w:val="C00000"/>
        </w:rPr>
        <w:t xml:space="preserve">m – </w:t>
      </w:r>
      <w:r w:rsidR="008F7AFF">
        <w:rPr>
          <w:rFonts w:ascii="Calibri" w:hAnsi="Calibri" w:cs="Calibri"/>
          <w:b/>
          <w:bCs/>
          <w:color w:val="C00000"/>
        </w:rPr>
        <w:t>3</w:t>
      </w:r>
      <w:r w:rsidR="00641347" w:rsidRPr="006828FF">
        <w:rPr>
          <w:rFonts w:ascii="Calibri" w:hAnsi="Calibri" w:cs="Calibri"/>
          <w:b/>
          <w:bCs/>
          <w:color w:val="C00000"/>
        </w:rPr>
        <w:t xml:space="preserve"> @ </w:t>
      </w:r>
      <w:r w:rsidR="008F7AFF">
        <w:rPr>
          <w:rFonts w:ascii="Calibri" w:hAnsi="Calibri" w:cs="Calibri"/>
          <w:b/>
          <w:bCs/>
          <w:color w:val="C00000"/>
        </w:rPr>
        <w:t>6</w:t>
      </w:r>
      <w:r w:rsidR="00C060BE" w:rsidRPr="006828FF">
        <w:rPr>
          <w:rFonts w:ascii="Calibri" w:hAnsi="Calibri" w:cs="Calibri"/>
          <w:b/>
          <w:bCs/>
          <w:color w:val="C00000"/>
        </w:rPr>
        <w:t>m (</w:t>
      </w:r>
      <w:r w:rsidR="007530CA">
        <w:rPr>
          <w:rFonts w:ascii="Calibri" w:hAnsi="Calibri" w:cs="Calibri"/>
          <w:b/>
          <w:bCs/>
          <w:color w:val="C00000"/>
        </w:rPr>
        <w:t>3</w:t>
      </w:r>
      <w:r w:rsidR="0000386D">
        <w:rPr>
          <w:rFonts w:ascii="Calibri" w:hAnsi="Calibri" w:cs="Calibri"/>
          <w:b/>
          <w:bCs/>
          <w:color w:val="C00000"/>
        </w:rPr>
        <w:t>+</w:t>
      </w:r>
      <w:r w:rsidR="008F7AFF">
        <w:rPr>
          <w:rFonts w:ascii="Calibri" w:hAnsi="Calibri" w:cs="Calibri"/>
          <w:b/>
          <w:bCs/>
          <w:color w:val="C00000"/>
        </w:rPr>
        <w:t>3</w:t>
      </w:r>
      <w:r w:rsidR="0000386D">
        <w:rPr>
          <w:rFonts w:ascii="Calibri" w:hAnsi="Calibri" w:cs="Calibri"/>
          <w:b/>
          <w:bCs/>
          <w:color w:val="C00000"/>
        </w:rPr>
        <w:t>)</w:t>
      </w:r>
    </w:p>
    <w:p w14:paraId="65D02607" w14:textId="77777777" w:rsidR="009E704B" w:rsidRDefault="009E704B" w:rsidP="0000386D">
      <w:pPr>
        <w:spacing w:line="276" w:lineRule="auto"/>
        <w:rPr>
          <w:rFonts w:ascii="Calibri" w:hAnsi="Calibri" w:cs="Calibri"/>
        </w:rPr>
      </w:pPr>
    </w:p>
    <w:p w14:paraId="434D2437" w14:textId="77777777" w:rsidR="008F7AFF" w:rsidRPr="008F7AFF" w:rsidRDefault="008F7AFF" w:rsidP="008F7AFF">
      <w:pPr>
        <w:spacing w:line="276" w:lineRule="auto"/>
        <w:rPr>
          <w:rFonts w:ascii="Calibri" w:hAnsi="Calibri" w:cs="Calibri"/>
        </w:rPr>
      </w:pPr>
      <w:r w:rsidRPr="008F7AFF">
        <w:rPr>
          <w:rFonts w:ascii="Calibri" w:hAnsi="Calibri" w:cs="Calibri"/>
          <w:b/>
          <w:bCs/>
        </w:rPr>
        <w:t>Inflation</w:t>
      </w:r>
      <w:r w:rsidRPr="008F7AFF">
        <w:rPr>
          <w:rFonts w:ascii="Calibri" w:hAnsi="Calibri" w:cs="Calibri"/>
        </w:rPr>
        <w:t xml:space="preserve"> </w:t>
      </w:r>
    </w:p>
    <w:p w14:paraId="01732A8D" w14:textId="77777777" w:rsidR="008F7AFF" w:rsidRPr="008F7AFF" w:rsidRDefault="008F7AFF" w:rsidP="008F7AFF">
      <w:pPr>
        <w:spacing w:line="276" w:lineRule="auto"/>
        <w:rPr>
          <w:rFonts w:ascii="Calibri" w:hAnsi="Calibri" w:cs="Calibri"/>
        </w:rPr>
      </w:pPr>
      <w:r w:rsidRPr="008F7AFF">
        <w:rPr>
          <w:rFonts w:ascii="Calibri" w:hAnsi="Calibri" w:cs="Calibri"/>
        </w:rPr>
        <w:t>Inflation is a rise in the general level of prices in an economy from one time period to the next.</w:t>
      </w:r>
    </w:p>
    <w:p w14:paraId="3A340B29" w14:textId="77777777" w:rsidR="008F7AFF" w:rsidRPr="008F7AFF" w:rsidRDefault="008F7AFF" w:rsidP="008F7AFF">
      <w:pPr>
        <w:spacing w:line="276" w:lineRule="auto"/>
        <w:rPr>
          <w:rFonts w:ascii="Calibri" w:hAnsi="Calibri" w:cs="Calibri"/>
        </w:rPr>
      </w:pPr>
      <w:r w:rsidRPr="008F7AFF">
        <w:rPr>
          <w:rFonts w:ascii="Calibri" w:hAnsi="Calibri" w:cs="Calibri"/>
        </w:rPr>
        <w:t xml:space="preserve">When inflation is high, input costs such as wages and raw materials increase, profits are squeezed, and growth is restricted. </w:t>
      </w:r>
    </w:p>
    <w:p w14:paraId="799CF69D" w14:textId="77777777" w:rsidR="008F7AFF" w:rsidRPr="008F7AFF" w:rsidRDefault="008F7AFF" w:rsidP="008F7AFF">
      <w:pPr>
        <w:spacing w:line="276" w:lineRule="auto"/>
        <w:rPr>
          <w:rFonts w:ascii="Calibri" w:hAnsi="Calibri" w:cs="Calibri"/>
        </w:rPr>
      </w:pPr>
      <w:r w:rsidRPr="008F7AFF">
        <w:rPr>
          <w:rFonts w:ascii="Calibri" w:hAnsi="Calibri" w:cs="Calibri"/>
        </w:rPr>
        <w:t>When inflation is low, costs are more stable, consumers spend more, and growth opportunities increase.</w:t>
      </w:r>
    </w:p>
    <w:p w14:paraId="15ADDEB9" w14:textId="77777777" w:rsidR="008F7AFF" w:rsidRPr="008F7AFF" w:rsidRDefault="008F7AFF" w:rsidP="008F7AFF">
      <w:pPr>
        <w:spacing w:line="276" w:lineRule="auto"/>
        <w:rPr>
          <w:rFonts w:ascii="Calibri" w:hAnsi="Calibri" w:cs="Calibri"/>
          <w:b/>
          <w:bCs/>
        </w:rPr>
      </w:pPr>
    </w:p>
    <w:p w14:paraId="4A461215" w14:textId="77777777" w:rsidR="008F7AFF" w:rsidRPr="008F7AFF" w:rsidRDefault="008F7AFF" w:rsidP="008F7AFF">
      <w:pPr>
        <w:spacing w:line="276" w:lineRule="auto"/>
        <w:rPr>
          <w:rFonts w:ascii="Calibri" w:hAnsi="Calibri" w:cs="Calibri"/>
          <w:b/>
          <w:bCs/>
        </w:rPr>
      </w:pPr>
      <w:r w:rsidRPr="008F7AFF">
        <w:rPr>
          <w:rFonts w:ascii="Calibri" w:hAnsi="Calibri" w:cs="Calibri"/>
          <w:b/>
          <w:bCs/>
        </w:rPr>
        <w:t>Employment</w:t>
      </w:r>
    </w:p>
    <w:p w14:paraId="7D309647" w14:textId="77777777" w:rsidR="008F7AFF" w:rsidRPr="008F7AFF" w:rsidRDefault="008F7AFF" w:rsidP="008F7AFF">
      <w:pPr>
        <w:spacing w:line="276" w:lineRule="auto"/>
        <w:rPr>
          <w:rFonts w:ascii="Calibri" w:hAnsi="Calibri" w:cs="Calibri"/>
        </w:rPr>
      </w:pPr>
      <w:r w:rsidRPr="008F7AFF">
        <w:rPr>
          <w:rFonts w:ascii="Calibri" w:hAnsi="Calibri" w:cs="Calibri"/>
          <w:b/>
          <w:bCs/>
        </w:rPr>
        <w:t>Employment rates</w:t>
      </w:r>
      <w:r w:rsidRPr="008F7AFF">
        <w:rPr>
          <w:rFonts w:ascii="Calibri" w:hAnsi="Calibri" w:cs="Calibri"/>
        </w:rPr>
        <w:t xml:space="preserve"> measure the percentage of the labour force in paid work.</w:t>
      </w:r>
    </w:p>
    <w:p w14:paraId="4C021C27" w14:textId="77777777" w:rsidR="008F7AFF" w:rsidRPr="008F7AFF" w:rsidRDefault="008F7AFF" w:rsidP="008F7AFF">
      <w:pPr>
        <w:spacing w:line="276" w:lineRule="auto"/>
        <w:rPr>
          <w:rFonts w:ascii="Calibri" w:hAnsi="Calibri" w:cs="Calibri"/>
        </w:rPr>
      </w:pPr>
      <w:r w:rsidRPr="008F7AFF">
        <w:rPr>
          <w:rFonts w:ascii="Calibri" w:hAnsi="Calibri" w:cs="Calibri"/>
        </w:rPr>
        <w:t xml:space="preserve">When employment is high, incomes and spending rise, creating demand and encouraging expansion, though businesses may also face skill shortages and higher wage demands. </w:t>
      </w:r>
    </w:p>
    <w:p w14:paraId="07FECF7A" w14:textId="77777777" w:rsidR="008F7AFF" w:rsidRPr="008F7AFF" w:rsidRDefault="008F7AFF" w:rsidP="008F7AFF">
      <w:pPr>
        <w:spacing w:line="276" w:lineRule="auto"/>
        <w:rPr>
          <w:rFonts w:ascii="Calibri" w:hAnsi="Calibri" w:cs="Calibri"/>
        </w:rPr>
      </w:pPr>
      <w:r w:rsidRPr="008F7AFF">
        <w:rPr>
          <w:rFonts w:ascii="Calibri" w:hAnsi="Calibri" w:cs="Calibri"/>
        </w:rPr>
        <w:t>When employment is low, spending falls, demand is weaker, and growth slows.</w:t>
      </w:r>
    </w:p>
    <w:p w14:paraId="556A1D7D" w14:textId="77777777" w:rsidR="008F7AFF" w:rsidRPr="008F7AFF" w:rsidRDefault="008F7AFF" w:rsidP="008F7AFF">
      <w:pPr>
        <w:spacing w:line="276" w:lineRule="auto"/>
        <w:rPr>
          <w:rFonts w:ascii="Calibri" w:hAnsi="Calibri" w:cs="Calibri"/>
        </w:rPr>
      </w:pPr>
    </w:p>
    <w:p w14:paraId="62FA17A7" w14:textId="77777777" w:rsidR="008F7AFF" w:rsidRPr="008F7AFF" w:rsidRDefault="008F7AFF" w:rsidP="008F7AFF">
      <w:pPr>
        <w:spacing w:line="276" w:lineRule="auto"/>
        <w:rPr>
          <w:rFonts w:ascii="Calibri" w:hAnsi="Calibri" w:cs="Calibri"/>
        </w:rPr>
      </w:pPr>
      <w:r w:rsidRPr="008F7AFF">
        <w:rPr>
          <w:rFonts w:ascii="Calibri" w:hAnsi="Calibri" w:cs="Calibri"/>
          <w:b/>
          <w:bCs/>
        </w:rPr>
        <w:t>Interest rates</w:t>
      </w:r>
      <w:r w:rsidRPr="008F7AFF">
        <w:rPr>
          <w:rFonts w:ascii="Calibri" w:hAnsi="Calibri" w:cs="Calibri"/>
        </w:rPr>
        <w:t xml:space="preserve"> </w:t>
      </w:r>
    </w:p>
    <w:p w14:paraId="2F6A5A4E" w14:textId="77777777" w:rsidR="008F7AFF" w:rsidRPr="008F7AFF" w:rsidRDefault="008F7AFF" w:rsidP="008F7AFF">
      <w:pPr>
        <w:spacing w:line="276" w:lineRule="auto"/>
        <w:rPr>
          <w:rFonts w:ascii="Calibri" w:hAnsi="Calibri" w:cs="Calibri"/>
        </w:rPr>
      </w:pPr>
      <w:r w:rsidRPr="008F7AFF">
        <w:rPr>
          <w:rFonts w:ascii="Calibri" w:hAnsi="Calibri" w:cs="Calibri"/>
        </w:rPr>
        <w:t>Interest rates are the cost of borrowing expressed as a percentage.</w:t>
      </w:r>
    </w:p>
    <w:p w14:paraId="1E1726BF" w14:textId="77777777" w:rsidR="008F7AFF" w:rsidRPr="008F7AFF" w:rsidRDefault="008F7AFF" w:rsidP="008F7AFF">
      <w:pPr>
        <w:spacing w:line="276" w:lineRule="auto"/>
        <w:rPr>
          <w:rFonts w:ascii="Calibri" w:hAnsi="Calibri" w:cs="Calibri"/>
        </w:rPr>
      </w:pPr>
      <w:r w:rsidRPr="008F7AFF">
        <w:rPr>
          <w:rFonts w:ascii="Calibri" w:hAnsi="Calibri" w:cs="Calibri"/>
        </w:rPr>
        <w:t xml:space="preserve">When interest rates are high, loan repayments rise for businesses and consumers, profits fall, sales decline, and expansion is less likely. </w:t>
      </w:r>
    </w:p>
    <w:p w14:paraId="79364101" w14:textId="77777777" w:rsidR="008F7AFF" w:rsidRPr="008F7AFF" w:rsidRDefault="008F7AFF" w:rsidP="008F7AFF">
      <w:pPr>
        <w:spacing w:line="276" w:lineRule="auto"/>
        <w:rPr>
          <w:rFonts w:ascii="Calibri" w:hAnsi="Calibri" w:cs="Calibri"/>
          <w:b/>
          <w:bCs/>
        </w:rPr>
      </w:pPr>
      <w:r w:rsidRPr="008F7AFF">
        <w:rPr>
          <w:rFonts w:ascii="Calibri" w:hAnsi="Calibri" w:cs="Calibri"/>
        </w:rPr>
        <w:t>When interest rates are low, borrowing is cheaper, spending increases, and businesses are more willing to invest and grow, directly supporting business expansion.</w:t>
      </w:r>
    </w:p>
    <w:p w14:paraId="3168B87A" w14:textId="77777777" w:rsidR="008F7AFF" w:rsidRPr="008F7AFF" w:rsidRDefault="008F7AFF" w:rsidP="008F7AFF">
      <w:pPr>
        <w:spacing w:line="276" w:lineRule="auto"/>
        <w:rPr>
          <w:rFonts w:ascii="Calibri" w:hAnsi="Calibri" w:cs="Calibri"/>
          <w:b/>
          <w:bCs/>
        </w:rPr>
      </w:pPr>
    </w:p>
    <w:p w14:paraId="1979F691" w14:textId="77777777" w:rsidR="008F7AFF" w:rsidRPr="008F7AFF" w:rsidRDefault="008F7AFF" w:rsidP="008F7AFF">
      <w:pPr>
        <w:spacing w:line="276" w:lineRule="auto"/>
        <w:rPr>
          <w:rFonts w:ascii="Calibri" w:hAnsi="Calibri" w:cs="Calibri"/>
          <w:b/>
          <w:bCs/>
        </w:rPr>
      </w:pPr>
      <w:r w:rsidRPr="008F7AFF">
        <w:rPr>
          <w:rFonts w:ascii="Calibri" w:hAnsi="Calibri" w:cs="Calibri"/>
          <w:b/>
          <w:bCs/>
        </w:rPr>
        <w:t>Economic Growth and Development</w:t>
      </w:r>
    </w:p>
    <w:p w14:paraId="76F4CEC5" w14:textId="77777777" w:rsidR="008F7AFF" w:rsidRPr="008F7AFF" w:rsidRDefault="008F7AFF" w:rsidP="008F7AFF">
      <w:pPr>
        <w:spacing w:line="276" w:lineRule="auto"/>
        <w:rPr>
          <w:rFonts w:ascii="Calibri" w:hAnsi="Calibri" w:cs="Calibri"/>
        </w:rPr>
      </w:pPr>
      <w:r w:rsidRPr="008F7AFF">
        <w:rPr>
          <w:rFonts w:ascii="Calibri" w:hAnsi="Calibri" w:cs="Calibri"/>
        </w:rPr>
        <w:t xml:space="preserve">Economic growth is an increase in the value of goods and services produced in a country, while development also considers improvements in quality of life. </w:t>
      </w:r>
    </w:p>
    <w:p w14:paraId="28AD6151" w14:textId="77777777" w:rsidR="008F7AFF" w:rsidRPr="008F7AFF" w:rsidRDefault="008F7AFF" w:rsidP="008F7AFF">
      <w:pPr>
        <w:spacing w:line="276" w:lineRule="auto"/>
        <w:rPr>
          <w:rFonts w:ascii="Calibri" w:hAnsi="Calibri" w:cs="Calibri"/>
        </w:rPr>
      </w:pPr>
      <w:r w:rsidRPr="008F7AFF">
        <w:rPr>
          <w:rFonts w:ascii="Calibri" w:hAnsi="Calibri" w:cs="Calibri"/>
        </w:rPr>
        <w:t xml:space="preserve">High growth leads to higher incomes, increased consumer spending, more investment, easier access to finance, and higher government revenue that can support business growth. </w:t>
      </w:r>
    </w:p>
    <w:p w14:paraId="1E7B1CBF" w14:textId="77777777" w:rsidR="008F7AFF" w:rsidRPr="008F7AFF" w:rsidRDefault="008F7AFF" w:rsidP="008F7AFF">
      <w:pPr>
        <w:spacing w:line="276" w:lineRule="auto"/>
        <w:rPr>
          <w:rFonts w:ascii="Calibri" w:hAnsi="Calibri" w:cs="Calibri"/>
        </w:rPr>
      </w:pPr>
      <w:r w:rsidRPr="008F7AFF">
        <w:rPr>
          <w:rFonts w:ascii="Calibri" w:hAnsi="Calibri" w:cs="Calibri"/>
        </w:rPr>
        <w:t>Low or negative growth reduces spending, discourages investment, makes finance harder to access, and weakens confidence, limiting expansion opportunities.</w:t>
      </w:r>
    </w:p>
    <w:p w14:paraId="740A8754" w14:textId="77777777" w:rsidR="008F7AFF" w:rsidRPr="008F7AFF" w:rsidRDefault="008F7AFF" w:rsidP="008F7AFF">
      <w:pPr>
        <w:spacing w:line="276" w:lineRule="auto"/>
        <w:rPr>
          <w:rFonts w:ascii="Calibri" w:hAnsi="Calibri" w:cs="Calibri"/>
          <w:b/>
          <w:bCs/>
        </w:rPr>
      </w:pPr>
    </w:p>
    <w:p w14:paraId="52F68758" w14:textId="77777777" w:rsidR="008F7AFF" w:rsidRPr="008F7AFF" w:rsidRDefault="008F7AFF" w:rsidP="008F7AFF">
      <w:pPr>
        <w:spacing w:line="276" w:lineRule="auto"/>
        <w:rPr>
          <w:rFonts w:ascii="Calibri" w:hAnsi="Calibri" w:cs="Calibri"/>
          <w:b/>
          <w:bCs/>
        </w:rPr>
      </w:pPr>
      <w:r w:rsidRPr="008F7AFF">
        <w:rPr>
          <w:rFonts w:ascii="Calibri" w:hAnsi="Calibri" w:cs="Calibri"/>
          <w:b/>
          <w:bCs/>
        </w:rPr>
        <w:t>Exchange Rates</w:t>
      </w:r>
    </w:p>
    <w:p w14:paraId="56B30F1D" w14:textId="77777777" w:rsidR="008F7AFF" w:rsidRPr="008F7AFF" w:rsidRDefault="008F7AFF" w:rsidP="008F7AFF">
      <w:pPr>
        <w:spacing w:line="276" w:lineRule="auto"/>
        <w:rPr>
          <w:rFonts w:ascii="Calibri" w:hAnsi="Calibri" w:cs="Calibri"/>
        </w:rPr>
      </w:pPr>
      <w:r w:rsidRPr="008F7AFF">
        <w:rPr>
          <w:rFonts w:ascii="Calibri" w:hAnsi="Calibri" w:cs="Calibri"/>
        </w:rPr>
        <w:t xml:space="preserve">Exchange rates measure the value of one currency expressed as another. </w:t>
      </w:r>
    </w:p>
    <w:p w14:paraId="2E57A4B4" w14:textId="77777777" w:rsidR="008F7AFF" w:rsidRPr="008F7AFF" w:rsidRDefault="008F7AFF" w:rsidP="008F7AFF">
      <w:pPr>
        <w:spacing w:line="276" w:lineRule="auto"/>
        <w:rPr>
          <w:rFonts w:ascii="Calibri" w:hAnsi="Calibri" w:cs="Calibri"/>
        </w:rPr>
      </w:pPr>
      <w:r w:rsidRPr="008F7AFF">
        <w:rPr>
          <w:rFonts w:ascii="Calibri" w:hAnsi="Calibri" w:cs="Calibri"/>
        </w:rPr>
        <w:t xml:space="preserve">When the euro is strong, Irish exports become more expensive abroad, reducing competitiveness and limiting growth for Irish exporters. Imports become cheaper, which can also raise competition against Irish businesses from abroad, limiting growth. </w:t>
      </w:r>
    </w:p>
    <w:p w14:paraId="735646B5" w14:textId="77777777" w:rsidR="008F7AFF" w:rsidRPr="008F7AFF" w:rsidRDefault="008F7AFF" w:rsidP="008F7AFF">
      <w:pPr>
        <w:spacing w:line="276" w:lineRule="auto"/>
        <w:rPr>
          <w:rFonts w:ascii="Calibri" w:hAnsi="Calibri" w:cs="Calibri"/>
        </w:rPr>
      </w:pPr>
      <w:r w:rsidRPr="008F7AFF">
        <w:rPr>
          <w:rFonts w:ascii="Calibri" w:hAnsi="Calibri" w:cs="Calibri"/>
        </w:rPr>
        <w:t>When the euro is weak, exports become cheaper and more competitive, good for growth, but the cost of importing raw materials rises, squeezing profit margins and slowing expansion.</w:t>
      </w:r>
    </w:p>
    <w:p w14:paraId="4FE38C3B" w14:textId="77777777" w:rsidR="008F7AFF" w:rsidRPr="008F7AFF" w:rsidRDefault="008F7AFF" w:rsidP="008F7AFF">
      <w:pPr>
        <w:spacing w:line="276" w:lineRule="auto"/>
        <w:rPr>
          <w:rFonts w:ascii="Calibri" w:hAnsi="Calibri" w:cs="Calibri"/>
          <w:b/>
          <w:bCs/>
        </w:rPr>
      </w:pPr>
    </w:p>
    <w:p w14:paraId="6787A4A6" w14:textId="77777777" w:rsidR="008F7AFF" w:rsidRPr="008F7AFF" w:rsidRDefault="008F7AFF" w:rsidP="008F7AFF">
      <w:pPr>
        <w:spacing w:line="276" w:lineRule="auto"/>
        <w:rPr>
          <w:rFonts w:ascii="Calibri" w:hAnsi="Calibri" w:cs="Calibri"/>
          <w:b/>
          <w:bCs/>
        </w:rPr>
      </w:pPr>
      <w:r w:rsidRPr="008F7AFF">
        <w:rPr>
          <w:rFonts w:ascii="Calibri" w:hAnsi="Calibri" w:cs="Calibri"/>
          <w:b/>
          <w:bCs/>
        </w:rPr>
        <w:lastRenderedPageBreak/>
        <w:t>Consumer Confidence</w:t>
      </w:r>
    </w:p>
    <w:p w14:paraId="59C45FC0" w14:textId="77777777" w:rsidR="008F7AFF" w:rsidRPr="008F7AFF" w:rsidRDefault="008F7AFF" w:rsidP="008F7AFF">
      <w:pPr>
        <w:spacing w:line="276" w:lineRule="auto"/>
        <w:rPr>
          <w:rFonts w:ascii="Calibri" w:hAnsi="Calibri" w:cs="Calibri"/>
        </w:rPr>
      </w:pPr>
      <w:r w:rsidRPr="008F7AFF">
        <w:rPr>
          <w:rFonts w:ascii="Calibri" w:hAnsi="Calibri" w:cs="Calibri"/>
        </w:rPr>
        <w:t xml:space="preserve">Consumer confidence measures how optimistic people feel about their finances and the economy. </w:t>
      </w:r>
    </w:p>
    <w:p w14:paraId="5D9A34B8" w14:textId="77777777" w:rsidR="008F7AFF" w:rsidRPr="008F7AFF" w:rsidRDefault="008F7AFF" w:rsidP="008F7AFF">
      <w:pPr>
        <w:spacing w:line="276" w:lineRule="auto"/>
        <w:rPr>
          <w:rFonts w:ascii="Calibri" w:hAnsi="Calibri" w:cs="Calibri"/>
        </w:rPr>
      </w:pPr>
      <w:r w:rsidRPr="008F7AFF">
        <w:rPr>
          <w:rFonts w:ascii="Calibri" w:hAnsi="Calibri" w:cs="Calibri"/>
        </w:rPr>
        <w:t>High consumer confidence leads to greater spending on non-essential goods and services, encourages expansion, and makes it easier for businesses to attract investment or bank loans. Low consumer confidence reduces spending, slows expansion plans, and makes investors and banks more cautious about providing finance.</w:t>
      </w:r>
    </w:p>
    <w:p w14:paraId="069532BB" w14:textId="77777777" w:rsidR="0000386D" w:rsidRDefault="0000386D" w:rsidP="0000386D">
      <w:pPr>
        <w:spacing w:line="276" w:lineRule="auto"/>
        <w:rPr>
          <w:rFonts w:ascii="Calibri" w:hAnsi="Calibri" w:cs="Calibri"/>
        </w:rPr>
      </w:pPr>
    </w:p>
    <w:p w14:paraId="146E66C9" w14:textId="1BDE96C1" w:rsidR="009E704B" w:rsidRPr="006828FF" w:rsidRDefault="009E704B" w:rsidP="0000386D">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sidR="00C060BE" w:rsidRPr="006828FF">
        <w:rPr>
          <w:rFonts w:ascii="Calibri" w:hAnsi="Calibri" w:cs="Calibri"/>
          <w:b/>
          <w:bCs/>
          <w:color w:val="C00000"/>
        </w:rPr>
        <w:t xml:space="preserve">b) </w:t>
      </w:r>
      <w:r w:rsidR="0000386D">
        <w:rPr>
          <w:rFonts w:ascii="Calibri" w:hAnsi="Calibri" w:cs="Calibri"/>
          <w:b/>
          <w:bCs/>
          <w:color w:val="C00000"/>
        </w:rPr>
        <w:t>1</w:t>
      </w:r>
      <w:r w:rsidR="008F7AFF">
        <w:rPr>
          <w:rFonts w:ascii="Calibri" w:hAnsi="Calibri" w:cs="Calibri"/>
          <w:b/>
          <w:bCs/>
          <w:color w:val="C00000"/>
        </w:rPr>
        <w:t>2</w:t>
      </w:r>
      <w:r w:rsidR="0000386D" w:rsidRPr="006828FF">
        <w:rPr>
          <w:rFonts w:ascii="Calibri" w:hAnsi="Calibri" w:cs="Calibri"/>
          <w:b/>
          <w:bCs/>
          <w:color w:val="C00000"/>
        </w:rPr>
        <w:t xml:space="preserve">m – 2 @ </w:t>
      </w:r>
      <w:r w:rsidR="008F7AFF">
        <w:rPr>
          <w:rFonts w:ascii="Calibri" w:hAnsi="Calibri" w:cs="Calibri"/>
          <w:b/>
          <w:bCs/>
          <w:color w:val="C00000"/>
        </w:rPr>
        <w:t>6</w:t>
      </w:r>
      <w:r w:rsidR="0000386D" w:rsidRPr="006828FF">
        <w:rPr>
          <w:rFonts w:ascii="Calibri" w:hAnsi="Calibri" w:cs="Calibri"/>
          <w:b/>
          <w:bCs/>
          <w:color w:val="C00000"/>
        </w:rPr>
        <w:t>m (</w:t>
      </w:r>
      <w:r w:rsidR="008F7AFF">
        <w:rPr>
          <w:rFonts w:ascii="Calibri" w:hAnsi="Calibri" w:cs="Calibri"/>
          <w:b/>
          <w:bCs/>
          <w:color w:val="C00000"/>
        </w:rPr>
        <w:t>3</w:t>
      </w:r>
      <w:r w:rsidR="0000386D">
        <w:rPr>
          <w:rFonts w:ascii="Calibri" w:hAnsi="Calibri" w:cs="Calibri"/>
          <w:b/>
          <w:bCs/>
          <w:color w:val="C00000"/>
        </w:rPr>
        <w:t>+3)</w:t>
      </w:r>
    </w:p>
    <w:p w14:paraId="699A5AC2" w14:textId="77777777" w:rsidR="009E704B" w:rsidRDefault="009E704B" w:rsidP="0000386D">
      <w:pPr>
        <w:spacing w:line="276" w:lineRule="auto"/>
        <w:rPr>
          <w:rFonts w:ascii="Calibri" w:hAnsi="Calibri" w:cs="Calibri"/>
        </w:rPr>
      </w:pPr>
    </w:p>
    <w:p w14:paraId="574719F7" w14:textId="77777777" w:rsidR="008F7AFF" w:rsidRPr="008F7AFF" w:rsidRDefault="008F7AFF" w:rsidP="008F7AFF">
      <w:pPr>
        <w:spacing w:line="276" w:lineRule="auto"/>
        <w:rPr>
          <w:rFonts w:ascii="Calibri" w:hAnsi="Calibri" w:cs="Calibri"/>
          <w:b/>
          <w:bCs/>
        </w:rPr>
      </w:pPr>
      <w:r w:rsidRPr="008F7AFF">
        <w:rPr>
          <w:rFonts w:ascii="Calibri" w:hAnsi="Calibri" w:cs="Calibri"/>
          <w:b/>
          <w:bCs/>
        </w:rPr>
        <w:t>Business investment</w:t>
      </w:r>
    </w:p>
    <w:p w14:paraId="2021E88E" w14:textId="77777777" w:rsidR="008F7AFF" w:rsidRDefault="008F7AFF" w:rsidP="008F7AFF">
      <w:pPr>
        <w:spacing w:line="276" w:lineRule="auto"/>
        <w:rPr>
          <w:rFonts w:ascii="Calibri" w:hAnsi="Calibri" w:cs="Calibri"/>
        </w:rPr>
      </w:pPr>
      <w:r w:rsidRPr="008F7AFF">
        <w:rPr>
          <w:rFonts w:ascii="Calibri" w:hAnsi="Calibri" w:cs="Calibri"/>
        </w:rPr>
        <w:t xml:space="preserve">Falling consumer sentiment reduces business confidence, making firms more cautious about committing to capital projects or expanding operations. </w:t>
      </w:r>
    </w:p>
    <w:p w14:paraId="4511CF36" w14:textId="18481387" w:rsidR="008F7AFF" w:rsidRDefault="008F7AFF" w:rsidP="008F7AFF">
      <w:pPr>
        <w:spacing w:line="276" w:lineRule="auto"/>
        <w:rPr>
          <w:rFonts w:ascii="Calibri" w:hAnsi="Calibri" w:cs="Calibri"/>
        </w:rPr>
      </w:pPr>
      <w:r w:rsidRPr="008F7AFF">
        <w:rPr>
          <w:rFonts w:ascii="Calibri" w:hAnsi="Calibri" w:cs="Calibri"/>
        </w:rPr>
        <w:t xml:space="preserve">Businesses are less likely to invest in new products, equipment, or locations if they anticipate weaker consumer demand. This reluctance can lead to a slowdown in innovation and limit the development of </w:t>
      </w:r>
      <w:r>
        <w:rPr>
          <w:rFonts w:ascii="Calibri" w:hAnsi="Calibri" w:cs="Calibri"/>
        </w:rPr>
        <w:t>business expansion</w:t>
      </w:r>
      <w:r w:rsidRPr="008F7AFF">
        <w:rPr>
          <w:rFonts w:ascii="Calibri" w:hAnsi="Calibri" w:cs="Calibri"/>
        </w:rPr>
        <w:t>.</w:t>
      </w:r>
    </w:p>
    <w:p w14:paraId="11ACEC94" w14:textId="77777777" w:rsidR="008F7AFF" w:rsidRDefault="008F7AFF" w:rsidP="0000386D">
      <w:pPr>
        <w:spacing w:line="276" w:lineRule="auto"/>
        <w:rPr>
          <w:rFonts w:ascii="Calibri" w:hAnsi="Calibri" w:cs="Calibri"/>
        </w:rPr>
      </w:pPr>
    </w:p>
    <w:p w14:paraId="5D6ABE4F" w14:textId="77777777" w:rsidR="008F7AFF" w:rsidRPr="008F7AFF" w:rsidRDefault="008F7AFF" w:rsidP="008F7AFF">
      <w:pPr>
        <w:spacing w:line="276" w:lineRule="auto"/>
        <w:rPr>
          <w:rFonts w:ascii="Calibri" w:hAnsi="Calibri" w:cs="Calibri"/>
          <w:b/>
          <w:bCs/>
        </w:rPr>
      </w:pPr>
      <w:r w:rsidRPr="008F7AFF">
        <w:rPr>
          <w:rFonts w:ascii="Calibri" w:hAnsi="Calibri" w:cs="Calibri"/>
          <w:b/>
          <w:bCs/>
        </w:rPr>
        <w:t>Consumer spending</w:t>
      </w:r>
    </w:p>
    <w:p w14:paraId="677A5BAA" w14:textId="77777777" w:rsidR="008F7AFF" w:rsidRDefault="008F7AFF" w:rsidP="008F7AFF">
      <w:pPr>
        <w:spacing w:line="276" w:lineRule="auto"/>
        <w:rPr>
          <w:rFonts w:ascii="Calibri" w:hAnsi="Calibri" w:cs="Calibri"/>
        </w:rPr>
      </w:pPr>
      <w:r w:rsidRPr="008F7AFF">
        <w:rPr>
          <w:rFonts w:ascii="Calibri" w:hAnsi="Calibri" w:cs="Calibri"/>
        </w:rPr>
        <w:t xml:space="preserve">Lower consumer confidence often leads households to reduce discretionary spending and focus on saving. </w:t>
      </w:r>
    </w:p>
    <w:p w14:paraId="25C70989" w14:textId="77777777" w:rsidR="008F7AFF" w:rsidRDefault="008F7AFF" w:rsidP="008F7AFF">
      <w:pPr>
        <w:spacing w:line="276" w:lineRule="auto"/>
        <w:rPr>
          <w:rFonts w:ascii="Calibri" w:hAnsi="Calibri" w:cs="Calibri"/>
        </w:rPr>
      </w:pPr>
      <w:r w:rsidRPr="008F7AFF">
        <w:rPr>
          <w:rFonts w:ascii="Calibri" w:hAnsi="Calibri" w:cs="Calibri"/>
        </w:rPr>
        <w:t xml:space="preserve">When consumers feel uncertain about their financial future, especially due to higher mortgage repayments, they are less likely to make non-essential purchases. </w:t>
      </w:r>
    </w:p>
    <w:p w14:paraId="61F3B4C4" w14:textId="305A5AC9" w:rsidR="008F7AFF" w:rsidRDefault="008F7AFF" w:rsidP="008F7AFF">
      <w:pPr>
        <w:spacing w:line="276" w:lineRule="auto"/>
        <w:rPr>
          <w:rFonts w:ascii="Calibri" w:hAnsi="Calibri" w:cs="Calibri"/>
        </w:rPr>
      </w:pPr>
      <w:r w:rsidRPr="008F7AFF">
        <w:rPr>
          <w:rFonts w:ascii="Calibri" w:hAnsi="Calibri" w:cs="Calibri"/>
        </w:rPr>
        <w:t xml:space="preserve">This shift in behaviour directly </w:t>
      </w:r>
      <w:r>
        <w:rPr>
          <w:rFonts w:ascii="Calibri" w:hAnsi="Calibri" w:cs="Calibri"/>
        </w:rPr>
        <w:t xml:space="preserve">negatively </w:t>
      </w:r>
      <w:r w:rsidRPr="008F7AFF">
        <w:rPr>
          <w:rFonts w:ascii="Calibri" w:hAnsi="Calibri" w:cs="Calibri"/>
        </w:rPr>
        <w:t xml:space="preserve">affects business revenue and weakens </w:t>
      </w:r>
      <w:r>
        <w:rPr>
          <w:rFonts w:ascii="Calibri" w:hAnsi="Calibri" w:cs="Calibri"/>
        </w:rPr>
        <w:t>expansion opportunities</w:t>
      </w:r>
      <w:r w:rsidRPr="008F7AFF">
        <w:rPr>
          <w:rFonts w:ascii="Calibri" w:hAnsi="Calibri" w:cs="Calibri"/>
        </w:rPr>
        <w:t>, particularly in retail and services.</w:t>
      </w:r>
    </w:p>
    <w:p w14:paraId="5563CAD3" w14:textId="77777777" w:rsidR="008F7AFF" w:rsidRDefault="008F7AFF" w:rsidP="008F7AFF">
      <w:pPr>
        <w:spacing w:line="276" w:lineRule="auto"/>
        <w:rPr>
          <w:rFonts w:ascii="Calibri" w:hAnsi="Calibri" w:cs="Calibri"/>
        </w:rPr>
      </w:pPr>
    </w:p>
    <w:p w14:paraId="79058412" w14:textId="77777777" w:rsidR="008F7AFF" w:rsidRPr="008F7AFF" w:rsidRDefault="008F7AFF" w:rsidP="008F7AFF">
      <w:pPr>
        <w:spacing w:line="276" w:lineRule="auto"/>
        <w:rPr>
          <w:rFonts w:ascii="Calibri" w:hAnsi="Calibri" w:cs="Calibri"/>
          <w:b/>
          <w:bCs/>
        </w:rPr>
      </w:pPr>
      <w:r w:rsidRPr="008F7AFF">
        <w:rPr>
          <w:rFonts w:ascii="Calibri" w:hAnsi="Calibri" w:cs="Calibri"/>
          <w:b/>
          <w:bCs/>
        </w:rPr>
        <w:t>Overall growth</w:t>
      </w:r>
    </w:p>
    <w:p w14:paraId="00E0AD78" w14:textId="05D1BEEB" w:rsidR="008F7AFF" w:rsidRDefault="008F7AFF" w:rsidP="008F7AFF">
      <w:pPr>
        <w:spacing w:line="276" w:lineRule="auto"/>
        <w:rPr>
          <w:rFonts w:ascii="Calibri" w:hAnsi="Calibri" w:cs="Calibri"/>
        </w:rPr>
      </w:pPr>
      <w:r w:rsidRPr="008F7AFF">
        <w:rPr>
          <w:rFonts w:ascii="Calibri" w:hAnsi="Calibri" w:cs="Calibri"/>
        </w:rPr>
        <w:t>Reduced investment and spending</w:t>
      </w:r>
      <w:r>
        <w:rPr>
          <w:rFonts w:ascii="Calibri" w:hAnsi="Calibri" w:cs="Calibri"/>
        </w:rPr>
        <w:t xml:space="preserve"> from lower consumer sentiment can</w:t>
      </w:r>
      <w:r w:rsidRPr="008F7AFF">
        <w:rPr>
          <w:rFonts w:ascii="Calibri" w:hAnsi="Calibri" w:cs="Calibri"/>
        </w:rPr>
        <w:t xml:space="preserve"> lead to slower business development and job creation, which in turn affects overall economic growth. </w:t>
      </w:r>
    </w:p>
    <w:p w14:paraId="244A837E" w14:textId="77777777" w:rsidR="008F7AFF" w:rsidRDefault="008F7AFF" w:rsidP="008F7AFF">
      <w:pPr>
        <w:spacing w:line="276" w:lineRule="auto"/>
        <w:rPr>
          <w:rFonts w:ascii="Calibri" w:hAnsi="Calibri" w:cs="Calibri"/>
        </w:rPr>
      </w:pPr>
      <w:r w:rsidRPr="008F7AFF">
        <w:rPr>
          <w:rFonts w:ascii="Calibri" w:hAnsi="Calibri" w:cs="Calibri"/>
        </w:rPr>
        <w:t xml:space="preserve">A sustained drop in confidence can trigger a negative cycle, lower sales reduce profits, which reduces tax revenues and business reinvestment, further dampening economic activity. </w:t>
      </w:r>
    </w:p>
    <w:p w14:paraId="205EFED8" w14:textId="466B7A95" w:rsidR="008F7AFF" w:rsidRDefault="008F7AFF" w:rsidP="008F7AFF">
      <w:pPr>
        <w:spacing w:line="276" w:lineRule="auto"/>
        <w:rPr>
          <w:rFonts w:ascii="Calibri" w:hAnsi="Calibri" w:cs="Calibri"/>
        </w:rPr>
      </w:pPr>
      <w:r w:rsidRPr="008F7AFF">
        <w:rPr>
          <w:rFonts w:ascii="Calibri" w:hAnsi="Calibri" w:cs="Calibri"/>
        </w:rPr>
        <w:t>This environment makes it harder for businesses to scale, hire, or enter new markets.</w:t>
      </w:r>
    </w:p>
    <w:p w14:paraId="06E07BAA" w14:textId="77777777" w:rsidR="0000386D" w:rsidRDefault="0000386D" w:rsidP="0000386D">
      <w:pPr>
        <w:spacing w:line="276" w:lineRule="auto"/>
        <w:rPr>
          <w:rFonts w:ascii="Calibri" w:hAnsi="Calibri" w:cs="Calibri"/>
          <w:b/>
          <w:bCs/>
        </w:rPr>
      </w:pPr>
    </w:p>
    <w:p w14:paraId="6CF4DA82" w14:textId="20A8094D" w:rsidR="0000386D" w:rsidRPr="006828FF" w:rsidRDefault="0000386D" w:rsidP="0000386D">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Pr>
          <w:rFonts w:ascii="Calibri" w:hAnsi="Calibri" w:cs="Calibri"/>
          <w:b/>
          <w:bCs/>
          <w:color w:val="C00000"/>
        </w:rPr>
        <w:t>c</w:t>
      </w:r>
      <w:r w:rsidRPr="006828FF">
        <w:rPr>
          <w:rFonts w:ascii="Calibri" w:hAnsi="Calibri" w:cs="Calibri"/>
          <w:b/>
          <w:bCs/>
          <w:color w:val="C00000"/>
        </w:rPr>
        <w:t>)</w:t>
      </w:r>
      <w:r w:rsidR="00C142FC">
        <w:rPr>
          <w:rFonts w:ascii="Calibri" w:hAnsi="Calibri" w:cs="Calibri"/>
          <w:b/>
          <w:bCs/>
          <w:color w:val="C00000"/>
        </w:rPr>
        <w:t xml:space="preserve"> </w:t>
      </w:r>
      <w:r>
        <w:rPr>
          <w:rFonts w:ascii="Calibri" w:hAnsi="Calibri" w:cs="Calibri"/>
          <w:b/>
          <w:bCs/>
          <w:color w:val="C00000"/>
        </w:rPr>
        <w:t>8</w:t>
      </w:r>
      <w:r w:rsidRPr="006828FF">
        <w:rPr>
          <w:rFonts w:ascii="Calibri" w:hAnsi="Calibri" w:cs="Calibri"/>
          <w:b/>
          <w:bCs/>
          <w:color w:val="C00000"/>
        </w:rPr>
        <w:t xml:space="preserve">m – </w:t>
      </w:r>
      <w:r>
        <w:rPr>
          <w:rFonts w:ascii="Calibri" w:hAnsi="Calibri" w:cs="Calibri"/>
          <w:b/>
          <w:bCs/>
          <w:color w:val="C00000"/>
        </w:rPr>
        <w:t>4 @ 2m</w:t>
      </w:r>
    </w:p>
    <w:p w14:paraId="2EEBD866" w14:textId="77777777" w:rsidR="0000386D" w:rsidRDefault="0000386D" w:rsidP="0000386D">
      <w:pPr>
        <w:spacing w:line="276" w:lineRule="auto"/>
        <w:rPr>
          <w:rFonts w:ascii="Calibri" w:hAnsi="Calibri" w:cs="Calibri"/>
          <w:b/>
          <w:bCs/>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016"/>
      </w:tblGrid>
      <w:tr w:rsidR="008F7AFF" w:rsidRPr="008F7AFF" w14:paraId="261A6F1A" w14:textId="77777777" w:rsidTr="00BC76CA">
        <w:trPr>
          <w:trHeight w:val="419"/>
        </w:trPr>
        <w:tc>
          <w:tcPr>
            <w:tcW w:w="9016" w:type="dxa"/>
            <w:vAlign w:val="center"/>
          </w:tcPr>
          <w:p w14:paraId="4A239977" w14:textId="77777777" w:rsidR="008F7AFF" w:rsidRPr="008F7AFF" w:rsidRDefault="008F7AFF" w:rsidP="008F7AFF">
            <w:pPr>
              <w:spacing w:line="276" w:lineRule="auto"/>
              <w:rPr>
                <w:rFonts w:ascii="Calibri" w:hAnsi="Calibri" w:cs="Calibri"/>
                <w:b/>
                <w:bCs/>
                <w:color w:val="000000" w:themeColor="text1"/>
              </w:rPr>
            </w:pPr>
            <w:r w:rsidRPr="008F7AFF">
              <w:rPr>
                <w:rFonts w:ascii="Calibri" w:hAnsi="Calibri" w:cs="Calibri"/>
                <w:b/>
                <w:bCs/>
                <w:color w:val="000000" w:themeColor="text1"/>
              </w:rPr>
              <w:t>Gross Value Added</w:t>
            </w:r>
          </w:p>
          <w:p w14:paraId="52C336CE" w14:textId="77777777" w:rsidR="008F7AFF" w:rsidRPr="008F7AFF" w:rsidRDefault="008F7AFF" w:rsidP="008F7AFF">
            <w:pPr>
              <w:spacing w:line="276" w:lineRule="auto"/>
              <w:rPr>
                <w:rFonts w:ascii="Calibri" w:hAnsi="Calibri" w:cs="Calibri"/>
                <w:color w:val="000000" w:themeColor="text1"/>
              </w:rPr>
            </w:pPr>
            <w:r w:rsidRPr="008F7AFF">
              <w:rPr>
                <w:rFonts w:ascii="Calibri" w:hAnsi="Calibri" w:cs="Calibri"/>
                <w:color w:val="000000" w:themeColor="text1"/>
              </w:rPr>
              <w:t>In 2023, economic activity in Ireland generated €484 billion in gross value added across sectors such as manufacturing, services, and construction.</w:t>
            </w:r>
          </w:p>
        </w:tc>
      </w:tr>
      <w:tr w:rsidR="008F7AFF" w:rsidRPr="008F7AFF" w14:paraId="682D3714" w14:textId="77777777" w:rsidTr="00BC76CA">
        <w:trPr>
          <w:trHeight w:val="419"/>
        </w:trPr>
        <w:tc>
          <w:tcPr>
            <w:tcW w:w="9016" w:type="dxa"/>
            <w:vAlign w:val="center"/>
          </w:tcPr>
          <w:p w14:paraId="5F25125C" w14:textId="77777777" w:rsidR="008F7AFF" w:rsidRPr="008F7AFF" w:rsidRDefault="008F7AFF" w:rsidP="008F7AFF">
            <w:pPr>
              <w:spacing w:line="276" w:lineRule="auto"/>
              <w:rPr>
                <w:rFonts w:ascii="Calibri" w:hAnsi="Calibri" w:cs="Calibri"/>
                <w:b/>
                <w:bCs/>
                <w:color w:val="000000" w:themeColor="text1"/>
              </w:rPr>
            </w:pPr>
            <w:r w:rsidRPr="008F7AFF">
              <w:rPr>
                <w:rFonts w:ascii="Calibri" w:hAnsi="Calibri" w:cs="Calibri"/>
                <w:b/>
                <w:bCs/>
                <w:color w:val="000000" w:themeColor="text1"/>
              </w:rPr>
              <w:t>Employment</w:t>
            </w:r>
          </w:p>
          <w:p w14:paraId="2C3E2C10" w14:textId="77777777" w:rsidR="008F7AFF" w:rsidRPr="008F7AFF" w:rsidRDefault="008F7AFF" w:rsidP="008F7AFF">
            <w:pPr>
              <w:spacing w:line="276" w:lineRule="auto"/>
              <w:rPr>
                <w:rFonts w:ascii="Calibri" w:hAnsi="Calibri" w:cs="Calibri"/>
                <w:color w:val="000000" w:themeColor="text1"/>
              </w:rPr>
            </w:pPr>
            <w:r w:rsidRPr="008F7AFF">
              <w:rPr>
                <w:rFonts w:ascii="Calibri" w:hAnsi="Calibri" w:cs="Calibri"/>
                <w:color w:val="000000" w:themeColor="text1"/>
              </w:rPr>
              <w:t>In Q3 2024, approximately 2.79 million people were employed in Ireland, showing strong labour market participation and business activity.</w:t>
            </w:r>
          </w:p>
        </w:tc>
      </w:tr>
    </w:tbl>
    <w:p w14:paraId="5C34B72D" w14:textId="3E0C86BE" w:rsidR="00C142FC" w:rsidRPr="00BC4DAE" w:rsidRDefault="00C142FC" w:rsidP="007F727C">
      <w:pPr>
        <w:spacing w:line="276" w:lineRule="auto"/>
        <w:rPr>
          <w:rFonts w:ascii="Calibri" w:hAnsi="Calibri" w:cs="Calibri"/>
          <w:color w:val="000000" w:themeColor="text1"/>
        </w:rPr>
      </w:pPr>
    </w:p>
    <w:sectPr w:rsidR="00C142FC" w:rsidRPr="00BC4DAE" w:rsidSect="005E21C2">
      <w:headerReference w:type="default" r:id="rId9"/>
      <w:footerReference w:type="even" r:id="rId10"/>
      <w:footerReference w:type="default" r:id="rId1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163BD" w14:textId="77777777" w:rsidR="00DF3002" w:rsidRDefault="00DF3002" w:rsidP="00FE502A">
      <w:r>
        <w:separator/>
      </w:r>
    </w:p>
    <w:p w14:paraId="419C14E3" w14:textId="77777777" w:rsidR="00DF3002" w:rsidRDefault="00DF3002"/>
  </w:endnote>
  <w:endnote w:type="continuationSeparator" w:id="0">
    <w:p w14:paraId="1C7F43B2" w14:textId="77777777" w:rsidR="00DF3002" w:rsidRDefault="00DF3002" w:rsidP="00FE502A">
      <w:r>
        <w:continuationSeparator/>
      </w:r>
    </w:p>
    <w:p w14:paraId="5954D58F" w14:textId="77777777" w:rsidR="00DF3002" w:rsidRDefault="00DF3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9444C" w14:textId="77777777" w:rsidR="00DF3002" w:rsidRDefault="00DF3002" w:rsidP="00FE502A">
      <w:r>
        <w:separator/>
      </w:r>
    </w:p>
    <w:p w14:paraId="61AE132A" w14:textId="77777777" w:rsidR="00DF3002" w:rsidRDefault="00DF3002"/>
  </w:footnote>
  <w:footnote w:type="continuationSeparator" w:id="0">
    <w:p w14:paraId="2E3F09D6" w14:textId="77777777" w:rsidR="00DF3002" w:rsidRDefault="00DF3002" w:rsidP="00FE502A">
      <w:r>
        <w:continuationSeparator/>
      </w:r>
    </w:p>
    <w:p w14:paraId="43692FFB" w14:textId="77777777" w:rsidR="00DF3002" w:rsidRDefault="00DF30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27"/>
  </w:num>
  <w:num w:numId="2" w16cid:durableId="1919557677">
    <w:abstractNumId w:val="25"/>
  </w:num>
  <w:num w:numId="3" w16cid:durableId="431243219">
    <w:abstractNumId w:val="29"/>
  </w:num>
  <w:num w:numId="4" w16cid:durableId="901212413">
    <w:abstractNumId w:val="9"/>
  </w:num>
  <w:num w:numId="5" w16cid:durableId="861551940">
    <w:abstractNumId w:val="0"/>
  </w:num>
  <w:num w:numId="6" w16cid:durableId="562376085">
    <w:abstractNumId w:val="21"/>
  </w:num>
  <w:num w:numId="7" w16cid:durableId="994727338">
    <w:abstractNumId w:val="17"/>
  </w:num>
  <w:num w:numId="8" w16cid:durableId="2079009569">
    <w:abstractNumId w:val="8"/>
  </w:num>
  <w:num w:numId="9" w16cid:durableId="975181234">
    <w:abstractNumId w:val="13"/>
  </w:num>
  <w:num w:numId="10" w16cid:durableId="183060310">
    <w:abstractNumId w:val="19"/>
  </w:num>
  <w:num w:numId="11" w16cid:durableId="1841776125">
    <w:abstractNumId w:val="12"/>
  </w:num>
  <w:num w:numId="12" w16cid:durableId="901402731">
    <w:abstractNumId w:val="28"/>
  </w:num>
  <w:num w:numId="13" w16cid:durableId="1761216013">
    <w:abstractNumId w:val="4"/>
  </w:num>
  <w:num w:numId="14" w16cid:durableId="2072187064">
    <w:abstractNumId w:val="20"/>
  </w:num>
  <w:num w:numId="15" w16cid:durableId="527374002">
    <w:abstractNumId w:val="26"/>
  </w:num>
  <w:num w:numId="16" w16cid:durableId="1628315145">
    <w:abstractNumId w:val="18"/>
  </w:num>
  <w:num w:numId="17" w16cid:durableId="1902406581">
    <w:abstractNumId w:val="22"/>
  </w:num>
  <w:num w:numId="18" w16cid:durableId="1511027463">
    <w:abstractNumId w:val="16"/>
  </w:num>
  <w:num w:numId="19" w16cid:durableId="1763642603">
    <w:abstractNumId w:val="6"/>
  </w:num>
  <w:num w:numId="20" w16cid:durableId="1226142368">
    <w:abstractNumId w:val="1"/>
  </w:num>
  <w:num w:numId="21" w16cid:durableId="181826852">
    <w:abstractNumId w:val="5"/>
  </w:num>
  <w:num w:numId="22" w16cid:durableId="889149206">
    <w:abstractNumId w:val="23"/>
  </w:num>
  <w:num w:numId="23" w16cid:durableId="645474758">
    <w:abstractNumId w:val="2"/>
  </w:num>
  <w:num w:numId="24" w16cid:durableId="1738554278">
    <w:abstractNumId w:val="11"/>
  </w:num>
  <w:num w:numId="25" w16cid:durableId="575280788">
    <w:abstractNumId w:val="15"/>
  </w:num>
  <w:num w:numId="26" w16cid:durableId="2095395945">
    <w:abstractNumId w:val="14"/>
  </w:num>
  <w:num w:numId="27" w16cid:durableId="2022852008">
    <w:abstractNumId w:val="10"/>
  </w:num>
  <w:num w:numId="28" w16cid:durableId="1188562836">
    <w:abstractNumId w:val="3"/>
  </w:num>
  <w:num w:numId="29" w16cid:durableId="362632562">
    <w:abstractNumId w:val="24"/>
  </w:num>
  <w:num w:numId="30" w16cid:durableId="325868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0386D"/>
    <w:rsid w:val="00021940"/>
    <w:rsid w:val="00041A26"/>
    <w:rsid w:val="0004550E"/>
    <w:rsid w:val="000526EF"/>
    <w:rsid w:val="0009169D"/>
    <w:rsid w:val="00093C5B"/>
    <w:rsid w:val="000B3819"/>
    <w:rsid w:val="000E262A"/>
    <w:rsid w:val="000E42D2"/>
    <w:rsid w:val="000E69D1"/>
    <w:rsid w:val="000F0EBC"/>
    <w:rsid w:val="000F30F7"/>
    <w:rsid w:val="00102769"/>
    <w:rsid w:val="00111005"/>
    <w:rsid w:val="0011131E"/>
    <w:rsid w:val="001248F0"/>
    <w:rsid w:val="00133BCA"/>
    <w:rsid w:val="0014294F"/>
    <w:rsid w:val="00143334"/>
    <w:rsid w:val="00147011"/>
    <w:rsid w:val="00154144"/>
    <w:rsid w:val="0015707B"/>
    <w:rsid w:val="001743EF"/>
    <w:rsid w:val="00176AF3"/>
    <w:rsid w:val="0019168F"/>
    <w:rsid w:val="001A36C6"/>
    <w:rsid w:val="001B365D"/>
    <w:rsid w:val="001C5A1E"/>
    <w:rsid w:val="001C67D3"/>
    <w:rsid w:val="001D1B83"/>
    <w:rsid w:val="001D4F04"/>
    <w:rsid w:val="001D4F6B"/>
    <w:rsid w:val="001F2D3C"/>
    <w:rsid w:val="00203706"/>
    <w:rsid w:val="002077E0"/>
    <w:rsid w:val="00243A81"/>
    <w:rsid w:val="00282759"/>
    <w:rsid w:val="002852D0"/>
    <w:rsid w:val="00290E1A"/>
    <w:rsid w:val="00291CB5"/>
    <w:rsid w:val="002A22B1"/>
    <w:rsid w:val="002A4AEE"/>
    <w:rsid w:val="002C30BD"/>
    <w:rsid w:val="002E3E37"/>
    <w:rsid w:val="00320310"/>
    <w:rsid w:val="003237B7"/>
    <w:rsid w:val="00324F4A"/>
    <w:rsid w:val="00344E6D"/>
    <w:rsid w:val="003511AD"/>
    <w:rsid w:val="0037086F"/>
    <w:rsid w:val="00373835"/>
    <w:rsid w:val="00391EAB"/>
    <w:rsid w:val="003A2B59"/>
    <w:rsid w:val="003C025D"/>
    <w:rsid w:val="003C2996"/>
    <w:rsid w:val="003C7CB3"/>
    <w:rsid w:val="003E617E"/>
    <w:rsid w:val="003E74A7"/>
    <w:rsid w:val="0040106E"/>
    <w:rsid w:val="00406216"/>
    <w:rsid w:val="00410EC9"/>
    <w:rsid w:val="004118A0"/>
    <w:rsid w:val="00432301"/>
    <w:rsid w:val="00460DD2"/>
    <w:rsid w:val="00492241"/>
    <w:rsid w:val="0049788D"/>
    <w:rsid w:val="004A21B9"/>
    <w:rsid w:val="004A35F5"/>
    <w:rsid w:val="004B529D"/>
    <w:rsid w:val="004D1815"/>
    <w:rsid w:val="004D1816"/>
    <w:rsid w:val="004D4AC2"/>
    <w:rsid w:val="004D74ED"/>
    <w:rsid w:val="004F13A1"/>
    <w:rsid w:val="004F2F46"/>
    <w:rsid w:val="005015D4"/>
    <w:rsid w:val="0051071A"/>
    <w:rsid w:val="00534972"/>
    <w:rsid w:val="00541FF9"/>
    <w:rsid w:val="00543910"/>
    <w:rsid w:val="00546AA9"/>
    <w:rsid w:val="00555681"/>
    <w:rsid w:val="00556E02"/>
    <w:rsid w:val="00564A1A"/>
    <w:rsid w:val="0058295E"/>
    <w:rsid w:val="00585485"/>
    <w:rsid w:val="005963B2"/>
    <w:rsid w:val="005A27A3"/>
    <w:rsid w:val="005B2500"/>
    <w:rsid w:val="005C0A5E"/>
    <w:rsid w:val="005E21C2"/>
    <w:rsid w:val="005E466C"/>
    <w:rsid w:val="005F47E9"/>
    <w:rsid w:val="00600143"/>
    <w:rsid w:val="006014EA"/>
    <w:rsid w:val="00610B3C"/>
    <w:rsid w:val="00633A9B"/>
    <w:rsid w:val="00641347"/>
    <w:rsid w:val="006463F1"/>
    <w:rsid w:val="00667EE6"/>
    <w:rsid w:val="006828FF"/>
    <w:rsid w:val="006901B8"/>
    <w:rsid w:val="006C32E0"/>
    <w:rsid w:val="006D0B9C"/>
    <w:rsid w:val="006D66DE"/>
    <w:rsid w:val="006E1F17"/>
    <w:rsid w:val="006E5AC6"/>
    <w:rsid w:val="00700792"/>
    <w:rsid w:val="00735117"/>
    <w:rsid w:val="007501DC"/>
    <w:rsid w:val="00750BAF"/>
    <w:rsid w:val="007530CA"/>
    <w:rsid w:val="00784843"/>
    <w:rsid w:val="007876E6"/>
    <w:rsid w:val="00792208"/>
    <w:rsid w:val="007B79BC"/>
    <w:rsid w:val="007C06F2"/>
    <w:rsid w:val="007C2608"/>
    <w:rsid w:val="007F727C"/>
    <w:rsid w:val="008074EB"/>
    <w:rsid w:val="00810D13"/>
    <w:rsid w:val="00842C3A"/>
    <w:rsid w:val="00853E8F"/>
    <w:rsid w:val="00854A4A"/>
    <w:rsid w:val="008646DE"/>
    <w:rsid w:val="00864BB5"/>
    <w:rsid w:val="0086551F"/>
    <w:rsid w:val="00871B03"/>
    <w:rsid w:val="00882E14"/>
    <w:rsid w:val="008841A2"/>
    <w:rsid w:val="0089160B"/>
    <w:rsid w:val="00892EDF"/>
    <w:rsid w:val="008A15BC"/>
    <w:rsid w:val="008C73E7"/>
    <w:rsid w:val="008F7AFF"/>
    <w:rsid w:val="0090620C"/>
    <w:rsid w:val="009148A5"/>
    <w:rsid w:val="009213E9"/>
    <w:rsid w:val="00930167"/>
    <w:rsid w:val="00931F49"/>
    <w:rsid w:val="0093716F"/>
    <w:rsid w:val="00945933"/>
    <w:rsid w:val="00946CD0"/>
    <w:rsid w:val="009643FA"/>
    <w:rsid w:val="00966E1D"/>
    <w:rsid w:val="009934F2"/>
    <w:rsid w:val="00994A00"/>
    <w:rsid w:val="009B6B10"/>
    <w:rsid w:val="009E5A94"/>
    <w:rsid w:val="009E704B"/>
    <w:rsid w:val="00A075FA"/>
    <w:rsid w:val="00A109A7"/>
    <w:rsid w:val="00A158AE"/>
    <w:rsid w:val="00A161F5"/>
    <w:rsid w:val="00A22CD0"/>
    <w:rsid w:val="00A23C24"/>
    <w:rsid w:val="00A37412"/>
    <w:rsid w:val="00A4218F"/>
    <w:rsid w:val="00A43F33"/>
    <w:rsid w:val="00A459C7"/>
    <w:rsid w:val="00A51B29"/>
    <w:rsid w:val="00A62258"/>
    <w:rsid w:val="00A870FE"/>
    <w:rsid w:val="00A9362A"/>
    <w:rsid w:val="00A96131"/>
    <w:rsid w:val="00AC3278"/>
    <w:rsid w:val="00AC3462"/>
    <w:rsid w:val="00AE50E4"/>
    <w:rsid w:val="00AF21E9"/>
    <w:rsid w:val="00AF4BD8"/>
    <w:rsid w:val="00AF7E9D"/>
    <w:rsid w:val="00B12D49"/>
    <w:rsid w:val="00B316EF"/>
    <w:rsid w:val="00B33425"/>
    <w:rsid w:val="00B35443"/>
    <w:rsid w:val="00B40A8B"/>
    <w:rsid w:val="00B54B48"/>
    <w:rsid w:val="00B636A1"/>
    <w:rsid w:val="00B65465"/>
    <w:rsid w:val="00B65E48"/>
    <w:rsid w:val="00B96E42"/>
    <w:rsid w:val="00BA397B"/>
    <w:rsid w:val="00BA5801"/>
    <w:rsid w:val="00BB0147"/>
    <w:rsid w:val="00BB3C05"/>
    <w:rsid w:val="00BC44CF"/>
    <w:rsid w:val="00BC4D74"/>
    <w:rsid w:val="00BC4DAE"/>
    <w:rsid w:val="00BE0FBA"/>
    <w:rsid w:val="00C01C57"/>
    <w:rsid w:val="00C02EAA"/>
    <w:rsid w:val="00C060BE"/>
    <w:rsid w:val="00C1150A"/>
    <w:rsid w:val="00C142FC"/>
    <w:rsid w:val="00C24A6D"/>
    <w:rsid w:val="00C30F56"/>
    <w:rsid w:val="00C330A5"/>
    <w:rsid w:val="00C5223A"/>
    <w:rsid w:val="00C75835"/>
    <w:rsid w:val="00C75DEA"/>
    <w:rsid w:val="00C86719"/>
    <w:rsid w:val="00C9332F"/>
    <w:rsid w:val="00C9414A"/>
    <w:rsid w:val="00C94A3A"/>
    <w:rsid w:val="00CA340F"/>
    <w:rsid w:val="00CC0148"/>
    <w:rsid w:val="00CD2CEE"/>
    <w:rsid w:val="00CE0E10"/>
    <w:rsid w:val="00CF0D0C"/>
    <w:rsid w:val="00CF4AA8"/>
    <w:rsid w:val="00CF4DD8"/>
    <w:rsid w:val="00CF6951"/>
    <w:rsid w:val="00D12A55"/>
    <w:rsid w:val="00D12F5F"/>
    <w:rsid w:val="00D13FFF"/>
    <w:rsid w:val="00D21CF0"/>
    <w:rsid w:val="00D22599"/>
    <w:rsid w:val="00D50C43"/>
    <w:rsid w:val="00D56DC7"/>
    <w:rsid w:val="00D60E51"/>
    <w:rsid w:val="00D6531C"/>
    <w:rsid w:val="00D65EE0"/>
    <w:rsid w:val="00D75581"/>
    <w:rsid w:val="00DB255B"/>
    <w:rsid w:val="00DC3B82"/>
    <w:rsid w:val="00DC71B4"/>
    <w:rsid w:val="00DE252A"/>
    <w:rsid w:val="00DF0261"/>
    <w:rsid w:val="00DF3002"/>
    <w:rsid w:val="00E11F74"/>
    <w:rsid w:val="00E16253"/>
    <w:rsid w:val="00E35787"/>
    <w:rsid w:val="00E4359D"/>
    <w:rsid w:val="00E5073D"/>
    <w:rsid w:val="00E51196"/>
    <w:rsid w:val="00E51A42"/>
    <w:rsid w:val="00E5283D"/>
    <w:rsid w:val="00E55330"/>
    <w:rsid w:val="00E63DB8"/>
    <w:rsid w:val="00E65EF6"/>
    <w:rsid w:val="00E73DE5"/>
    <w:rsid w:val="00ED4F8E"/>
    <w:rsid w:val="00ED5A98"/>
    <w:rsid w:val="00EE78F3"/>
    <w:rsid w:val="00F105C1"/>
    <w:rsid w:val="00F155AE"/>
    <w:rsid w:val="00F53E35"/>
    <w:rsid w:val="00F8046A"/>
    <w:rsid w:val="00FA1C2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86D"/>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266429441">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367533764">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830370378">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984314894">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34353419">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72429081">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908304199">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4</cp:revision>
  <cp:lastPrinted>2025-08-01T06:31:00Z</cp:lastPrinted>
  <dcterms:created xsi:type="dcterms:W3CDTF">2025-09-09T10:03:00Z</dcterms:created>
  <dcterms:modified xsi:type="dcterms:W3CDTF">2025-09-09T11:33:00Z</dcterms:modified>
</cp:coreProperties>
</file>