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049B" w14:textId="1EE84C5C" w:rsidR="004C4A39" w:rsidRDefault="004C4A39" w:rsidP="00852DCB">
      <w:pPr>
        <w:pBdr>
          <w:top w:val="single" w:sz="4" w:space="1" w:color="auto"/>
          <w:left w:val="single" w:sz="4" w:space="4" w:color="auto"/>
          <w:bottom w:val="single" w:sz="4" w:space="1" w:color="auto"/>
          <w:right w:val="single" w:sz="4" w:space="4" w:color="auto"/>
        </w:pBdr>
        <w:rPr>
          <w:rFonts w:ascii="Calibri" w:hAnsi="Calibri" w:cs="Calibri"/>
          <w:b/>
          <w:bCs/>
          <w:color w:val="E97132" w:themeColor="accent2"/>
          <w:sz w:val="48"/>
          <w:szCs w:val="48"/>
        </w:rPr>
      </w:pPr>
      <w:r w:rsidRPr="004C4A39">
        <w:rPr>
          <w:rFonts w:ascii="Calibri" w:hAnsi="Calibri" w:cs="Calibri"/>
          <w:b/>
          <w:bCs/>
          <w:color w:val="E97132" w:themeColor="accent2"/>
          <w:sz w:val="48"/>
          <w:szCs w:val="48"/>
        </w:rPr>
        <w:t>S</w:t>
      </w:r>
      <w:r w:rsidR="00852DCB">
        <w:rPr>
          <w:rFonts w:ascii="Calibri" w:hAnsi="Calibri" w:cs="Calibri"/>
          <w:b/>
          <w:bCs/>
          <w:color w:val="E97132" w:themeColor="accent2"/>
          <w:sz w:val="48"/>
          <w:szCs w:val="48"/>
        </w:rPr>
        <w:t xml:space="preserve">trand </w:t>
      </w:r>
      <w:r w:rsidR="002B2F30">
        <w:rPr>
          <w:rFonts w:ascii="Calibri" w:hAnsi="Calibri" w:cs="Calibri"/>
          <w:b/>
          <w:bCs/>
          <w:color w:val="E97132" w:themeColor="accent2"/>
          <w:sz w:val="48"/>
          <w:szCs w:val="48"/>
        </w:rPr>
        <w:t>1</w:t>
      </w:r>
      <w:r w:rsidRPr="004C4A39">
        <w:rPr>
          <w:rFonts w:ascii="Calibri" w:hAnsi="Calibri" w:cs="Calibri"/>
          <w:b/>
          <w:bCs/>
          <w:color w:val="E97132" w:themeColor="accent2"/>
          <w:sz w:val="48"/>
          <w:szCs w:val="48"/>
        </w:rPr>
        <w:t xml:space="preserve"> Ch</w:t>
      </w:r>
      <w:r w:rsidR="00852DCB">
        <w:rPr>
          <w:rFonts w:ascii="Calibri" w:hAnsi="Calibri" w:cs="Calibri"/>
          <w:b/>
          <w:bCs/>
          <w:color w:val="E97132" w:themeColor="accent2"/>
          <w:sz w:val="48"/>
          <w:szCs w:val="48"/>
        </w:rPr>
        <w:t xml:space="preserve">apter </w:t>
      </w:r>
      <w:r w:rsidR="002B2F30">
        <w:rPr>
          <w:rFonts w:ascii="Calibri" w:hAnsi="Calibri" w:cs="Calibri"/>
          <w:b/>
          <w:bCs/>
          <w:color w:val="E97132" w:themeColor="accent2"/>
          <w:sz w:val="48"/>
          <w:szCs w:val="48"/>
        </w:rPr>
        <w:t>2</w:t>
      </w:r>
      <w:r w:rsidRPr="004C4A39">
        <w:rPr>
          <w:rFonts w:ascii="Calibri" w:hAnsi="Calibri" w:cs="Calibri"/>
          <w:b/>
          <w:bCs/>
          <w:color w:val="E97132" w:themeColor="accent2"/>
          <w:sz w:val="48"/>
          <w:szCs w:val="48"/>
        </w:rPr>
        <w:t xml:space="preserve"> </w:t>
      </w:r>
      <w:r w:rsidR="002B2F30" w:rsidRPr="002B2F30">
        <w:rPr>
          <w:rFonts w:ascii="Calibri" w:hAnsi="Calibri" w:cs="Calibri"/>
          <w:b/>
          <w:bCs/>
          <w:color w:val="E97132" w:themeColor="accent2"/>
          <w:sz w:val="48"/>
          <w:szCs w:val="48"/>
        </w:rPr>
        <w:t>Forms of Business, Business Regulation and Governance</w:t>
      </w:r>
      <w:r w:rsidRPr="004C4A39">
        <w:rPr>
          <w:rFonts w:ascii="Calibri" w:hAnsi="Calibri" w:cs="Calibri"/>
          <w:b/>
          <w:bCs/>
          <w:color w:val="E97132" w:themeColor="accent2"/>
          <w:sz w:val="48"/>
          <w:szCs w:val="48"/>
        </w:rPr>
        <w:t xml:space="preserve"> </w:t>
      </w:r>
      <w:r w:rsidR="00852DCB">
        <w:rPr>
          <w:rFonts w:ascii="Calibri" w:hAnsi="Calibri" w:cs="Calibri"/>
          <w:b/>
          <w:bCs/>
          <w:color w:val="E97132" w:themeColor="accent2"/>
          <w:sz w:val="48"/>
          <w:szCs w:val="48"/>
        </w:rPr>
        <w:t>(</w:t>
      </w:r>
      <w:r w:rsidR="002B2F30">
        <w:rPr>
          <w:rFonts w:ascii="Calibri" w:hAnsi="Calibri" w:cs="Calibri"/>
          <w:b/>
          <w:bCs/>
          <w:color w:val="E97132" w:themeColor="accent2"/>
          <w:sz w:val="48"/>
          <w:szCs w:val="48"/>
        </w:rPr>
        <w:t>2.5</w:t>
      </w:r>
      <w:r w:rsidR="00852DCB">
        <w:rPr>
          <w:rFonts w:ascii="Calibri" w:hAnsi="Calibri" w:cs="Calibri"/>
          <w:b/>
          <w:bCs/>
          <w:color w:val="E97132" w:themeColor="accent2"/>
          <w:sz w:val="48"/>
          <w:szCs w:val="48"/>
        </w:rPr>
        <w:t xml:space="preserve"> weeks)</w:t>
      </w:r>
    </w:p>
    <w:p w14:paraId="61CFE63A" w14:textId="77777777" w:rsidR="002B2F30" w:rsidRDefault="002B2F30" w:rsidP="00765D98">
      <w:pPr>
        <w:spacing w:line="276" w:lineRule="auto"/>
        <w:rPr>
          <w:rFonts w:ascii="Calibri" w:hAnsi="Calibri" w:cs="Calibri"/>
          <w:b/>
          <w:bCs/>
          <w:color w:val="E97132" w:themeColor="accent2"/>
          <w:sz w:val="28"/>
          <w:szCs w:val="28"/>
          <w:lang w:val="en-GB"/>
        </w:rPr>
      </w:pPr>
    </w:p>
    <w:p w14:paraId="56DD61A4" w14:textId="7B6EB984" w:rsidR="00765D98" w:rsidRPr="005902F8" w:rsidRDefault="00D82935" w:rsidP="00765D98">
      <w:pPr>
        <w:spacing w:line="276" w:lineRule="auto"/>
        <w:rPr>
          <w:rFonts w:ascii="Calibri" w:hAnsi="Calibri" w:cs="Calibri"/>
          <w:b/>
          <w:bCs/>
          <w:color w:val="E97132" w:themeColor="accent2"/>
          <w:sz w:val="28"/>
          <w:szCs w:val="28"/>
          <w:lang w:val="en-GB"/>
        </w:rPr>
      </w:pPr>
      <w:r w:rsidRPr="005902F8">
        <w:rPr>
          <w:rFonts w:ascii="Calibri" w:hAnsi="Calibri" w:cs="Calibri"/>
          <w:b/>
          <w:bCs/>
          <w:color w:val="E97132" w:themeColor="accent2"/>
          <w:sz w:val="28"/>
          <w:szCs w:val="28"/>
          <w:lang w:val="en-GB"/>
        </w:rPr>
        <w:t>Learning Outcomes</w:t>
      </w:r>
    </w:p>
    <w:p w14:paraId="667FA6E2" w14:textId="5147030C" w:rsidR="00765D98" w:rsidRPr="00765D98" w:rsidRDefault="002B2F30" w:rsidP="00765D98">
      <w:pPr>
        <w:pBdr>
          <w:top w:val="single" w:sz="4" w:space="1" w:color="auto"/>
          <w:left w:val="single" w:sz="4" w:space="4" w:color="auto"/>
          <w:bottom w:val="single" w:sz="4" w:space="1" w:color="auto"/>
          <w:right w:val="single" w:sz="4" w:space="4" w:color="auto"/>
        </w:pBdr>
        <w:spacing w:after="160" w:line="276" w:lineRule="auto"/>
        <w:rPr>
          <w:rFonts w:ascii="Calibri" w:hAnsi="Calibri" w:cs="Calibri"/>
          <w:b/>
          <w:bCs/>
          <w:color w:val="E97132" w:themeColor="accent2"/>
          <w:sz w:val="22"/>
          <w:szCs w:val="22"/>
          <w:lang w:val="en-GB"/>
        </w:rPr>
      </w:pPr>
      <w:r>
        <w:rPr>
          <w:rFonts w:ascii="Calibri" w:hAnsi="Calibri" w:cs="Calibri"/>
          <w:b/>
          <w:bCs/>
          <w:color w:val="E97132" w:themeColor="accent2"/>
          <w:sz w:val="22"/>
          <w:szCs w:val="22"/>
          <w:lang w:val="en-GB"/>
        </w:rPr>
        <w:t>2</w:t>
      </w:r>
      <w:r w:rsidR="00765D98" w:rsidRPr="005902F8">
        <w:rPr>
          <w:rFonts w:ascii="Calibri" w:hAnsi="Calibri" w:cs="Calibri"/>
          <w:b/>
          <w:bCs/>
          <w:color w:val="E97132" w:themeColor="accent2"/>
          <w:sz w:val="22"/>
          <w:szCs w:val="22"/>
          <w:lang w:val="en-GB"/>
        </w:rPr>
        <w:t>.</w:t>
      </w:r>
      <w:r>
        <w:rPr>
          <w:rFonts w:ascii="Calibri" w:hAnsi="Calibri" w:cs="Calibri"/>
          <w:b/>
          <w:bCs/>
          <w:color w:val="E97132" w:themeColor="accent2"/>
          <w:sz w:val="22"/>
          <w:szCs w:val="22"/>
          <w:lang w:val="en-GB"/>
        </w:rPr>
        <w:t>1</w:t>
      </w:r>
      <w:r w:rsidRPr="002B2F30">
        <w:rPr>
          <w:rFonts w:ascii="Calibri" w:hAnsi="Calibri" w:cs="Calibri"/>
          <w:sz w:val="22"/>
          <w:szCs w:val="22"/>
        </w:rPr>
        <w:t xml:space="preserve"> Distinguish between public, private, and not for profit enterprises and analyse the contribution of each of these types of enterprise both locally and nationally.</w:t>
      </w:r>
    </w:p>
    <w:p w14:paraId="61F02D0A" w14:textId="77777777" w:rsidR="002B2F30" w:rsidRDefault="002B2F30"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2</w:t>
      </w:r>
      <w:r w:rsidR="00765D98" w:rsidRPr="005902F8">
        <w:rPr>
          <w:rFonts w:ascii="Calibri" w:hAnsi="Calibri" w:cs="Calibri"/>
          <w:b/>
          <w:bCs/>
          <w:color w:val="E97132" w:themeColor="accent2"/>
          <w:sz w:val="22"/>
          <w:szCs w:val="22"/>
          <w:lang w:val="en-GB"/>
        </w:rPr>
        <w:t xml:space="preserve">.2 </w:t>
      </w:r>
      <w:r w:rsidRPr="002B2F30">
        <w:rPr>
          <w:rFonts w:ascii="Calibri" w:hAnsi="Calibri" w:cs="Calibri"/>
          <w:sz w:val="22"/>
          <w:szCs w:val="22"/>
        </w:rPr>
        <w:t xml:space="preserve">Outline how business ownership differs between different types of organisations and how ownership can change over time. </w:t>
      </w:r>
    </w:p>
    <w:p w14:paraId="7C4E7DE4" w14:textId="45979009" w:rsidR="00765D98" w:rsidRPr="00765D98" w:rsidRDefault="002B2F30"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2</w:t>
      </w:r>
      <w:r w:rsidR="00765D98" w:rsidRPr="005902F8">
        <w:rPr>
          <w:rFonts w:ascii="Calibri" w:hAnsi="Calibri" w:cs="Calibri"/>
          <w:b/>
          <w:bCs/>
          <w:color w:val="E97132" w:themeColor="accent2"/>
          <w:sz w:val="22"/>
          <w:szCs w:val="22"/>
          <w:lang w:val="en-GB"/>
        </w:rPr>
        <w:t xml:space="preserve">.3 </w:t>
      </w:r>
      <w:r w:rsidRPr="002B2F30">
        <w:rPr>
          <w:rFonts w:ascii="Calibri" w:hAnsi="Calibri" w:cs="Calibri"/>
          <w:sz w:val="22"/>
          <w:szCs w:val="22"/>
        </w:rPr>
        <w:t>Outline the purpose of regulation in business and investigate how organisations are regulated both internally and externally.</w:t>
      </w:r>
    </w:p>
    <w:p w14:paraId="6A409620" w14:textId="20EEFA8E" w:rsidR="00765D98" w:rsidRPr="00765D98" w:rsidRDefault="002B2F30"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2</w:t>
      </w:r>
      <w:r w:rsidR="00765D98" w:rsidRPr="005902F8">
        <w:rPr>
          <w:rFonts w:ascii="Calibri" w:hAnsi="Calibri" w:cs="Calibri"/>
          <w:b/>
          <w:bCs/>
          <w:color w:val="E97132" w:themeColor="accent2"/>
          <w:sz w:val="22"/>
          <w:szCs w:val="22"/>
          <w:lang w:val="en-GB"/>
        </w:rPr>
        <w:t xml:space="preserve">.4 </w:t>
      </w:r>
      <w:r w:rsidRPr="002B2F30">
        <w:rPr>
          <w:rFonts w:ascii="Calibri" w:hAnsi="Calibri" w:cs="Calibri"/>
          <w:sz w:val="22"/>
          <w:szCs w:val="22"/>
        </w:rPr>
        <w:t>Explain what is meant by governance in an organisation.</w:t>
      </w:r>
    </w:p>
    <w:p w14:paraId="4ACC4508" w14:textId="34995890" w:rsidR="00765D98" w:rsidRPr="00765D98" w:rsidRDefault="002B2F30" w:rsidP="00765D98">
      <w:pPr>
        <w:pBdr>
          <w:top w:val="single" w:sz="4" w:space="1" w:color="auto"/>
          <w:left w:val="single" w:sz="4" w:space="4" w:color="auto"/>
          <w:bottom w:val="single" w:sz="4" w:space="1" w:color="auto"/>
          <w:right w:val="single" w:sz="4" w:space="4" w:color="auto"/>
        </w:pBdr>
        <w:spacing w:after="160"/>
        <w:rPr>
          <w:rFonts w:ascii="Calibri" w:hAnsi="Calibri" w:cs="Calibri"/>
          <w:sz w:val="22"/>
          <w:szCs w:val="22"/>
        </w:rPr>
      </w:pPr>
      <w:r>
        <w:rPr>
          <w:rFonts w:ascii="Calibri" w:hAnsi="Calibri" w:cs="Calibri"/>
          <w:b/>
          <w:bCs/>
          <w:color w:val="E97132" w:themeColor="accent2"/>
          <w:sz w:val="22"/>
          <w:szCs w:val="22"/>
          <w:lang w:val="en-GB"/>
        </w:rPr>
        <w:t>2</w:t>
      </w:r>
      <w:r w:rsidR="00765D98" w:rsidRPr="005902F8">
        <w:rPr>
          <w:rFonts w:ascii="Calibri" w:hAnsi="Calibri" w:cs="Calibri"/>
          <w:b/>
          <w:bCs/>
          <w:color w:val="E97132" w:themeColor="accent2"/>
          <w:sz w:val="22"/>
          <w:szCs w:val="22"/>
          <w:lang w:val="en-GB"/>
        </w:rPr>
        <w:t xml:space="preserve">.5 </w:t>
      </w:r>
      <w:r w:rsidRPr="002B2F30">
        <w:rPr>
          <w:rFonts w:ascii="Calibri" w:hAnsi="Calibri" w:cs="Calibri"/>
          <w:sz w:val="22"/>
          <w:szCs w:val="22"/>
        </w:rPr>
        <w:t>Outline the three factors considered in an ESG report.</w:t>
      </w:r>
    </w:p>
    <w:p w14:paraId="7E3C710C" w14:textId="77777777" w:rsidR="000B5EC8" w:rsidRPr="005902F8" w:rsidRDefault="000B5EC8">
      <w:pPr>
        <w:rPr>
          <w:rFonts w:ascii="Calibri" w:hAnsi="Calibri" w:cs="Calibri"/>
          <w:b/>
          <w:bCs/>
          <w:color w:val="E97132" w:themeColor="accent2"/>
          <w:sz w:val="22"/>
          <w:szCs w:val="22"/>
        </w:rPr>
      </w:pPr>
    </w:p>
    <w:p w14:paraId="12D271E9" w14:textId="4778BECC" w:rsidR="000B5EC8" w:rsidRPr="005902F8" w:rsidRDefault="000B5EC8">
      <w:pPr>
        <w:rPr>
          <w:rFonts w:ascii="Calibri" w:hAnsi="Calibri" w:cs="Calibri"/>
          <w:b/>
          <w:bCs/>
          <w:color w:val="E97132" w:themeColor="accent2"/>
          <w:sz w:val="22"/>
          <w:szCs w:val="22"/>
        </w:rPr>
      </w:pPr>
      <w:r w:rsidRPr="005902F8">
        <w:rPr>
          <w:rFonts w:ascii="Calibri" w:hAnsi="Calibri" w:cs="Calibri"/>
          <w:b/>
          <w:bCs/>
          <w:color w:val="E97132" w:themeColor="accent2"/>
          <w:sz w:val="22"/>
          <w:szCs w:val="22"/>
        </w:rPr>
        <w:br w:type="page"/>
      </w:r>
    </w:p>
    <w:p w14:paraId="759BE25B" w14:textId="78FCBC58" w:rsidR="00D82935" w:rsidRPr="00CE6EBD" w:rsidRDefault="00D82935" w:rsidP="00D82935">
      <w:pPr>
        <w:rPr>
          <w:rFonts w:ascii="Calibri" w:hAnsi="Calibri" w:cs="Calibri"/>
        </w:rPr>
      </w:pPr>
      <w:r>
        <w:rPr>
          <w:rFonts w:ascii="Calibri" w:hAnsi="Calibri" w:cs="Calibri"/>
          <w:b/>
          <w:bCs/>
          <w:color w:val="E97132" w:themeColor="accent2"/>
          <w:sz w:val="48"/>
          <w:szCs w:val="48"/>
        </w:rPr>
        <w:lastRenderedPageBreak/>
        <w:t>Chapter Overview and Introduction</w:t>
      </w:r>
    </w:p>
    <w:p w14:paraId="7847AC06" w14:textId="037F2644"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From the Specification (Pg 1</w:t>
      </w:r>
      <w:r w:rsidR="002B2F30">
        <w:rPr>
          <w:rFonts w:ascii="Calibri" w:hAnsi="Calibri" w:cs="Calibri"/>
          <w:b/>
          <w:bCs/>
          <w:color w:val="E97132" w:themeColor="accent2"/>
          <w:sz w:val="28"/>
          <w:szCs w:val="28"/>
        </w:rPr>
        <w:t>5</w:t>
      </w:r>
      <w:r w:rsidRPr="005902F8">
        <w:rPr>
          <w:rFonts w:ascii="Calibri" w:hAnsi="Calibri" w:cs="Calibri"/>
          <w:b/>
          <w:bCs/>
          <w:color w:val="E97132" w:themeColor="accent2"/>
          <w:sz w:val="28"/>
          <w:szCs w:val="28"/>
        </w:rPr>
        <w:t xml:space="preserve"> of NCCA Doc):</w:t>
      </w:r>
    </w:p>
    <w:p w14:paraId="2D9F5A93" w14:textId="7A97705B" w:rsidR="00D82935" w:rsidRPr="005902F8" w:rsidRDefault="00D82935" w:rsidP="00765D98">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902F8">
        <w:rPr>
          <w:rFonts w:ascii="Calibri" w:hAnsi="Calibri" w:cs="Calibri"/>
          <w:sz w:val="22"/>
          <w:szCs w:val="22"/>
        </w:rPr>
        <w:t>“</w:t>
      </w:r>
      <w:r w:rsidR="002B2F30" w:rsidRPr="002B2F30">
        <w:rPr>
          <w:rFonts w:ascii="Calibri" w:hAnsi="Calibri" w:cs="Calibri"/>
          <w:sz w:val="22"/>
          <w:szCs w:val="22"/>
        </w:rPr>
        <w:t>In this strand students will develop an understanding</w:t>
      </w:r>
      <w:r w:rsidR="002B2F30">
        <w:rPr>
          <w:rFonts w:ascii="Calibri" w:hAnsi="Calibri" w:cs="Calibri"/>
          <w:sz w:val="22"/>
          <w:szCs w:val="22"/>
        </w:rPr>
        <w:t xml:space="preserve"> </w:t>
      </w:r>
      <w:r w:rsidR="002B2F30" w:rsidRPr="002B2F30">
        <w:rPr>
          <w:rFonts w:ascii="Calibri" w:hAnsi="Calibri" w:cs="Calibri"/>
          <w:sz w:val="22"/>
          <w:szCs w:val="22"/>
        </w:rPr>
        <w:t>of the business environment. Students will achieve</w:t>
      </w:r>
      <w:r w:rsidR="002B2F30">
        <w:rPr>
          <w:rFonts w:ascii="Calibri" w:hAnsi="Calibri" w:cs="Calibri"/>
          <w:sz w:val="22"/>
          <w:szCs w:val="22"/>
        </w:rPr>
        <w:t xml:space="preserve"> </w:t>
      </w:r>
      <w:r w:rsidR="002B2F30" w:rsidRPr="002B2F30">
        <w:rPr>
          <w:rFonts w:ascii="Calibri" w:hAnsi="Calibri" w:cs="Calibri"/>
          <w:sz w:val="22"/>
          <w:szCs w:val="22"/>
        </w:rPr>
        <w:t>this through considering the different forms of</w:t>
      </w:r>
      <w:r w:rsidR="002B2F30">
        <w:rPr>
          <w:rFonts w:ascii="Calibri" w:hAnsi="Calibri" w:cs="Calibri"/>
          <w:sz w:val="22"/>
          <w:szCs w:val="22"/>
        </w:rPr>
        <w:t xml:space="preserve"> </w:t>
      </w:r>
      <w:r w:rsidR="002B2F30" w:rsidRPr="002B2F30">
        <w:rPr>
          <w:rFonts w:ascii="Calibri" w:hAnsi="Calibri" w:cs="Calibri"/>
          <w:sz w:val="22"/>
          <w:szCs w:val="22"/>
        </w:rPr>
        <w:t>business organisations and the importance of different</w:t>
      </w:r>
      <w:r w:rsidR="002B2F30">
        <w:rPr>
          <w:rFonts w:ascii="Calibri" w:hAnsi="Calibri" w:cs="Calibri"/>
          <w:sz w:val="22"/>
          <w:szCs w:val="22"/>
        </w:rPr>
        <w:t xml:space="preserve"> </w:t>
      </w:r>
      <w:r w:rsidR="002B2F30" w:rsidRPr="002B2F30">
        <w:rPr>
          <w:rFonts w:ascii="Calibri" w:hAnsi="Calibri" w:cs="Calibri"/>
          <w:sz w:val="22"/>
          <w:szCs w:val="22"/>
        </w:rPr>
        <w:t>stakeholders and how they interact.</w:t>
      </w:r>
      <w:r w:rsidR="00765D98" w:rsidRPr="005902F8">
        <w:rPr>
          <w:rFonts w:ascii="Calibri" w:hAnsi="Calibri" w:cs="Calibri"/>
          <w:sz w:val="22"/>
          <w:szCs w:val="22"/>
        </w:rPr>
        <w:t>”</w:t>
      </w:r>
    </w:p>
    <w:p w14:paraId="5562811C" w14:textId="177DB93C"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Chapter starts on page 1</w:t>
      </w:r>
      <w:r w:rsidR="002B2F30">
        <w:rPr>
          <w:rFonts w:ascii="Calibri" w:hAnsi="Calibri" w:cs="Calibri"/>
          <w:b/>
          <w:bCs/>
          <w:color w:val="E97132" w:themeColor="accent2"/>
          <w:sz w:val="28"/>
          <w:szCs w:val="28"/>
        </w:rPr>
        <w:t>9</w:t>
      </w:r>
    </w:p>
    <w:p w14:paraId="110FBEE7" w14:textId="187CDD59" w:rsidR="00D82935" w:rsidRPr="005902F8" w:rsidRDefault="00D82935" w:rsidP="00D82935">
      <w:pPr>
        <w:spacing w:line="276" w:lineRule="auto"/>
        <w:rPr>
          <w:rFonts w:ascii="Calibri" w:hAnsi="Calibri" w:cs="Calibri"/>
          <w:b/>
          <w:bCs/>
          <w:color w:val="E97132" w:themeColor="accent2"/>
          <w:sz w:val="28"/>
          <w:szCs w:val="28"/>
        </w:rPr>
      </w:pPr>
      <w:r w:rsidRPr="005902F8">
        <w:rPr>
          <w:rFonts w:ascii="Calibri" w:hAnsi="Calibri" w:cs="Calibri"/>
          <w:b/>
          <w:bCs/>
          <w:color w:val="E97132" w:themeColor="accent2"/>
          <w:sz w:val="28"/>
          <w:szCs w:val="28"/>
        </w:rPr>
        <w:t>Hook for the chapter</w:t>
      </w:r>
      <w:r w:rsidR="003B507F">
        <w:rPr>
          <w:rFonts w:ascii="Calibri" w:hAnsi="Calibri" w:cs="Calibri"/>
          <w:b/>
          <w:bCs/>
          <w:color w:val="E97132" w:themeColor="accent2"/>
          <w:sz w:val="28"/>
          <w:szCs w:val="28"/>
        </w:rPr>
        <w:t xml:space="preserve"> – content in chapter PowerPoint to go with each</w:t>
      </w:r>
    </w:p>
    <w:p w14:paraId="5B9103B1" w14:textId="4F3EE3DF" w:rsidR="0001261C" w:rsidRDefault="009808B3" w:rsidP="002B2F30">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sz w:val="22"/>
          <w:szCs w:val="22"/>
        </w:rPr>
        <w:t xml:space="preserve">Video Link -&gt; </w:t>
      </w:r>
      <w:hyperlink r:id="rId5" w:history="1">
        <w:r w:rsidR="00D364FA" w:rsidRPr="00D364FA">
          <w:rPr>
            <w:rStyle w:val="Hyperlink"/>
            <w:rFonts w:ascii="Calibri" w:hAnsi="Calibri" w:cs="Calibri"/>
            <w:b/>
            <w:bCs/>
            <w:sz w:val="22"/>
            <w:szCs w:val="22"/>
          </w:rPr>
          <w:t>here</w:t>
        </w:r>
      </w:hyperlink>
    </w:p>
    <w:p w14:paraId="328E703F" w14:textId="028C4DCB" w:rsidR="000179B4" w:rsidRDefault="00DA3CFB" w:rsidP="002B2F30">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sz w:val="22"/>
          <w:szCs w:val="22"/>
        </w:rPr>
        <w:t xml:space="preserve">Activity sheet -&gt; </w:t>
      </w:r>
      <w:hyperlink r:id="rId6" w:history="1">
        <w:r w:rsidRPr="0001261C">
          <w:rPr>
            <w:rStyle w:val="Hyperlink"/>
            <w:rFonts w:ascii="Calibri" w:hAnsi="Calibri" w:cs="Calibri"/>
            <w:b/>
            <w:bCs/>
            <w:sz w:val="22"/>
            <w:szCs w:val="22"/>
          </w:rPr>
          <w:t>he</w:t>
        </w:r>
        <w:r w:rsidRPr="0001261C">
          <w:rPr>
            <w:rStyle w:val="Hyperlink"/>
            <w:rFonts w:ascii="Calibri" w:hAnsi="Calibri" w:cs="Calibri"/>
            <w:b/>
            <w:bCs/>
            <w:sz w:val="22"/>
            <w:szCs w:val="22"/>
          </w:rPr>
          <w:t>r</w:t>
        </w:r>
        <w:r w:rsidRPr="0001261C">
          <w:rPr>
            <w:rStyle w:val="Hyperlink"/>
            <w:rFonts w:ascii="Calibri" w:hAnsi="Calibri" w:cs="Calibri"/>
            <w:b/>
            <w:bCs/>
            <w:sz w:val="22"/>
            <w:szCs w:val="22"/>
          </w:rPr>
          <w:t>e</w:t>
        </w:r>
      </w:hyperlink>
    </w:p>
    <w:p w14:paraId="76C09B1C" w14:textId="77777777" w:rsidR="00DA3CFB" w:rsidRDefault="00DA3CFB" w:rsidP="002B2F30">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41620FFE" w14:textId="767D4FFA"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F49B54"/>
          <w:sz w:val="22"/>
          <w:szCs w:val="22"/>
        </w:rPr>
      </w:pPr>
      <w:r w:rsidRPr="00DA3CFB">
        <w:rPr>
          <w:rFonts w:ascii="Calibri" w:hAnsi="Calibri" w:cs="Calibri"/>
          <w:b/>
          <w:bCs/>
          <w:color w:val="F49B54"/>
          <w:sz w:val="22"/>
          <w:szCs w:val="22"/>
        </w:rPr>
        <w:t>Four Useful Articles</w:t>
      </w:r>
      <w:r w:rsidR="0001261C" w:rsidRPr="0001261C">
        <w:rPr>
          <w:rFonts w:ascii="Calibri" w:hAnsi="Calibri" w:cs="Calibri"/>
          <w:b/>
          <w:bCs/>
          <w:color w:val="F49B54"/>
          <w:sz w:val="22"/>
          <w:szCs w:val="22"/>
        </w:rPr>
        <w:t xml:space="preserve"> and potential answers to use with this activity:</w:t>
      </w:r>
    </w:p>
    <w:p w14:paraId="23CDFA4C" w14:textId="77777777" w:rsid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1BA6923C" w14:textId="2F38F19E"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b/>
          <w:bCs/>
          <w:sz w:val="22"/>
          <w:szCs w:val="22"/>
        </w:rPr>
        <w:t xml:space="preserve">1. </w:t>
      </w:r>
      <w:r w:rsidRPr="00DA3CFB">
        <w:rPr>
          <w:rFonts w:ascii="Calibri" w:hAnsi="Calibri" w:cs="Calibri"/>
          <w:b/>
          <w:bCs/>
          <w:sz w:val="22"/>
          <w:szCs w:val="22"/>
        </w:rPr>
        <w:t>Do Irish businesses follow ESG rules?</w:t>
      </w:r>
      <w:r w:rsidR="0001261C">
        <w:rPr>
          <w:rFonts w:ascii="Calibri" w:hAnsi="Calibri" w:cs="Calibri"/>
          <w:b/>
          <w:bCs/>
          <w:sz w:val="22"/>
          <w:szCs w:val="22"/>
        </w:rPr>
        <w:t xml:space="preserve"> </w:t>
      </w:r>
      <w:r w:rsidR="0001261C">
        <w:rPr>
          <w:rFonts w:ascii="Calibri" w:hAnsi="Calibri" w:cs="Calibri"/>
          <w:b/>
          <w:bCs/>
          <w:sz w:val="22"/>
          <w:szCs w:val="22"/>
        </w:rPr>
        <w:t>(potential points)</w:t>
      </w:r>
      <w:r w:rsidRPr="00DA3CFB">
        <w:rPr>
          <w:rFonts w:ascii="Calibri" w:hAnsi="Calibri" w:cs="Calibri"/>
          <w:sz w:val="22"/>
          <w:szCs w:val="22"/>
        </w:rPr>
        <w:br/>
      </w:r>
      <w:r w:rsidRPr="00DA3CFB">
        <w:rPr>
          <w:rFonts w:ascii="Calibri" w:hAnsi="Calibri" w:cs="Calibri"/>
          <w:b/>
          <w:bCs/>
          <w:sz w:val="22"/>
          <w:szCs w:val="22"/>
        </w:rPr>
        <w:t>No</w:t>
      </w:r>
      <w:r w:rsidRPr="00DA3CFB">
        <w:rPr>
          <w:rFonts w:ascii="Calibri" w:hAnsi="Calibri" w:cs="Calibri"/>
          <w:sz w:val="22"/>
          <w:szCs w:val="22"/>
        </w:rPr>
        <w:t>, ESG reporting is not required for all businesses.</w:t>
      </w:r>
    </w:p>
    <w:p w14:paraId="6044CE4E" w14:textId="67BAF099"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sz w:val="22"/>
          <w:szCs w:val="22"/>
        </w:rPr>
        <w:t>Only large companies currently fall under </w:t>
      </w:r>
      <w:r w:rsidRPr="00DA3CFB">
        <w:rPr>
          <w:rFonts w:ascii="Calibri" w:hAnsi="Calibri" w:cs="Calibri"/>
          <w:b/>
          <w:bCs/>
          <w:sz w:val="22"/>
          <w:szCs w:val="22"/>
        </w:rPr>
        <w:t>EU CSRD (Corporate Sustainability Reporting Directive)</w:t>
      </w:r>
      <w:r w:rsidRPr="00DA3CFB">
        <w:rPr>
          <w:rFonts w:ascii="Calibri" w:hAnsi="Calibri" w:cs="Calibri"/>
          <w:sz w:val="22"/>
          <w:szCs w:val="22"/>
        </w:rPr>
        <w:t>.</w:t>
      </w:r>
    </w:p>
    <w:p w14:paraId="4AAB5D41" w14:textId="4771776D"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sz w:val="22"/>
          <w:szCs w:val="22"/>
        </w:rPr>
        <w:t xml:space="preserve">Criteria include: </w:t>
      </w:r>
      <w:r w:rsidRPr="00DA3CFB">
        <w:rPr>
          <w:rFonts w:ascii="Calibri" w:hAnsi="Calibri" w:cs="Calibri"/>
          <w:b/>
          <w:bCs/>
          <w:sz w:val="22"/>
          <w:szCs w:val="22"/>
          <w:u w:val="single"/>
        </w:rPr>
        <w:t>over 250 employees, €40m+ turnover</w:t>
      </w:r>
      <w:r w:rsidRPr="00DA3CFB">
        <w:rPr>
          <w:rFonts w:ascii="Calibri" w:hAnsi="Calibri" w:cs="Calibri"/>
          <w:sz w:val="22"/>
          <w:szCs w:val="22"/>
        </w:rPr>
        <w:t>, or listed on a regulated market.</w:t>
      </w:r>
    </w:p>
    <w:p w14:paraId="2B255511" w14:textId="67875A27"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sz w:val="22"/>
          <w:szCs w:val="22"/>
        </w:rPr>
        <w:t xml:space="preserve">Smaller firms may choose to follow ESG </w:t>
      </w:r>
      <w:r w:rsidRPr="00DA3CFB">
        <w:rPr>
          <w:rFonts w:ascii="Calibri" w:hAnsi="Calibri" w:cs="Calibri"/>
          <w:b/>
          <w:bCs/>
          <w:sz w:val="22"/>
          <w:szCs w:val="22"/>
          <w:u w:val="single"/>
        </w:rPr>
        <w:t>voluntarily</w:t>
      </w:r>
      <w:r w:rsidRPr="00DA3CFB">
        <w:rPr>
          <w:rFonts w:ascii="Calibri" w:hAnsi="Calibri" w:cs="Calibri"/>
          <w:sz w:val="22"/>
          <w:szCs w:val="22"/>
        </w:rPr>
        <w:t xml:space="preserve"> or due to supply chain or investor pressure.</w:t>
      </w:r>
    </w:p>
    <w:p w14:paraId="4811FAB9" w14:textId="523D2778" w:rsid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i/>
          <w:iCs/>
          <w:sz w:val="22"/>
          <w:szCs w:val="22"/>
        </w:rPr>
      </w:pPr>
    </w:p>
    <w:p w14:paraId="6A0C4B47" w14:textId="3E43039A"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sz w:val="22"/>
          <w:szCs w:val="22"/>
        </w:rPr>
        <w:t xml:space="preserve">Article: </w:t>
      </w:r>
      <w:r w:rsidRPr="00DA3CFB">
        <w:rPr>
          <w:rFonts w:ascii="Calibri" w:hAnsi="Calibri" w:cs="Calibri"/>
          <w:i/>
          <w:iCs/>
          <w:sz w:val="22"/>
          <w:szCs w:val="22"/>
        </w:rPr>
        <w:t>A&amp;L Goodbody Report – “Four in ten Irish companies lack a sustainability plan”</w:t>
      </w:r>
      <w:r w:rsidRPr="00DA3CFB">
        <w:rPr>
          <w:rFonts w:ascii="Calibri" w:hAnsi="Calibri" w:cs="Calibri"/>
          <w:sz w:val="22"/>
          <w:szCs w:val="22"/>
        </w:rPr>
        <w:br/>
      </w:r>
      <w:hyperlink r:id="rId7" w:tgtFrame="_new" w:history="1">
        <w:r w:rsidRPr="00DA3CFB">
          <w:rPr>
            <w:rStyle w:val="Hyperlink"/>
            <w:rFonts w:ascii="Calibri" w:hAnsi="Calibri" w:cs="Calibri"/>
            <w:sz w:val="22"/>
            <w:szCs w:val="22"/>
          </w:rPr>
          <w:t>https://www.irishtimes.com/special-reports/2025/05/21/sustainable-investment-outflows-show-we-are-losing-our-grip-on-green/</w:t>
        </w:r>
      </w:hyperlink>
    </w:p>
    <w:p w14:paraId="26E51DDC" w14:textId="77777777" w:rsid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5DD3EEB3" w14:textId="1C2CFBA7" w:rsid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DA3CFB">
        <w:rPr>
          <w:rFonts w:ascii="Calibri" w:hAnsi="Calibri" w:cs="Calibri"/>
          <w:b/>
          <w:bCs/>
          <w:sz w:val="22"/>
          <w:szCs w:val="22"/>
        </w:rPr>
        <w:t xml:space="preserve">2. </w:t>
      </w:r>
      <w:r w:rsidRPr="00DA3CFB">
        <w:rPr>
          <w:rFonts w:ascii="Calibri" w:hAnsi="Calibri" w:cs="Calibri"/>
          <w:b/>
          <w:bCs/>
          <w:sz w:val="22"/>
          <w:szCs w:val="22"/>
        </w:rPr>
        <w:t>Has ESG investment increased or decreased in the past year? Why?</w:t>
      </w:r>
      <w:r w:rsidR="0001261C">
        <w:rPr>
          <w:rFonts w:ascii="Calibri" w:hAnsi="Calibri" w:cs="Calibri"/>
          <w:b/>
          <w:bCs/>
          <w:sz w:val="22"/>
          <w:szCs w:val="22"/>
        </w:rPr>
        <w:t xml:space="preserve"> </w:t>
      </w:r>
      <w:r w:rsidR="0001261C">
        <w:rPr>
          <w:rFonts w:ascii="Calibri" w:hAnsi="Calibri" w:cs="Calibri"/>
          <w:b/>
          <w:bCs/>
          <w:sz w:val="22"/>
          <w:szCs w:val="22"/>
        </w:rPr>
        <w:t>(potential points)</w:t>
      </w:r>
    </w:p>
    <w:p w14:paraId="5742DAF4" w14:textId="743D0BEF"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b/>
          <w:bCs/>
          <w:sz w:val="22"/>
          <w:szCs w:val="22"/>
        </w:rPr>
        <w:t>Decreased</w:t>
      </w:r>
      <w:r w:rsidRPr="00DA3CFB">
        <w:rPr>
          <w:rFonts w:ascii="Calibri" w:hAnsi="Calibri" w:cs="Calibri"/>
          <w:sz w:val="22"/>
          <w:szCs w:val="22"/>
        </w:rPr>
        <w:t>: Global sustainable funds saw net outflows of €8.6 billion in Q1 2025.</w:t>
      </w:r>
    </w:p>
    <w:p w14:paraId="3AD6ADB7" w14:textId="17ADF95F"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sz w:val="22"/>
          <w:szCs w:val="22"/>
        </w:rPr>
        <w:t>US saw the biggest drop (€6.1bn); Europe also had its first negative flow since 2018.</w:t>
      </w:r>
    </w:p>
    <w:p w14:paraId="58D30E9C" w14:textId="347A9DD0"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sz w:val="22"/>
          <w:szCs w:val="22"/>
        </w:rPr>
        <w:t>Reasons include:</w:t>
      </w:r>
    </w:p>
    <w:p w14:paraId="33E45B4D" w14:textId="2D682EC4"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sz w:val="22"/>
          <w:szCs w:val="22"/>
        </w:rPr>
        <w:t xml:space="preserve">- </w:t>
      </w:r>
      <w:r w:rsidRPr="00DA3CFB">
        <w:rPr>
          <w:rFonts w:ascii="Calibri" w:hAnsi="Calibri" w:cs="Calibri"/>
          <w:sz w:val="22"/>
          <w:szCs w:val="22"/>
        </w:rPr>
        <w:t>Economic uncertainty (inflation, low growth)</w:t>
      </w:r>
    </w:p>
    <w:p w14:paraId="5A8F70A3" w14:textId="6CDCA71B"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sz w:val="22"/>
          <w:szCs w:val="22"/>
        </w:rPr>
        <w:t xml:space="preserve">- </w:t>
      </w:r>
      <w:r w:rsidRPr="00DA3CFB">
        <w:rPr>
          <w:rFonts w:ascii="Calibri" w:hAnsi="Calibri" w:cs="Calibri"/>
          <w:sz w:val="22"/>
          <w:szCs w:val="22"/>
        </w:rPr>
        <w:t>Political backlash in the US (e.g. Trump policy rollbacks)</w:t>
      </w:r>
    </w:p>
    <w:p w14:paraId="4BE10AFC" w14:textId="476C0E47"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sz w:val="22"/>
          <w:szCs w:val="22"/>
        </w:rPr>
        <w:t xml:space="preserve">- </w:t>
      </w:r>
      <w:r w:rsidRPr="00DA3CFB">
        <w:rPr>
          <w:rFonts w:ascii="Calibri" w:hAnsi="Calibri" w:cs="Calibri"/>
          <w:sz w:val="22"/>
          <w:szCs w:val="22"/>
        </w:rPr>
        <w:t>Investor fatigue and confusion over ESG standards</w:t>
      </w:r>
    </w:p>
    <w:p w14:paraId="74B0D1FC" w14:textId="2316D701"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i/>
          <w:iCs/>
          <w:sz w:val="22"/>
          <w:szCs w:val="22"/>
        </w:rPr>
        <w:br/>
      </w:r>
      <w:r>
        <w:rPr>
          <w:rFonts w:ascii="Calibri" w:hAnsi="Calibri" w:cs="Calibri"/>
          <w:sz w:val="22"/>
          <w:szCs w:val="22"/>
        </w:rPr>
        <w:t xml:space="preserve">Article: </w:t>
      </w:r>
      <w:r w:rsidRPr="00DA3CFB">
        <w:rPr>
          <w:rFonts w:ascii="Calibri" w:hAnsi="Calibri" w:cs="Calibri"/>
          <w:i/>
          <w:iCs/>
          <w:sz w:val="22"/>
          <w:szCs w:val="22"/>
        </w:rPr>
        <w:t>Morningstar Data via Irish Times – ESG investment sees global outflows in 2025</w:t>
      </w:r>
      <w:r w:rsidRPr="00DA3CFB">
        <w:rPr>
          <w:rFonts w:ascii="Calibri" w:hAnsi="Calibri" w:cs="Calibri"/>
          <w:sz w:val="22"/>
          <w:szCs w:val="22"/>
        </w:rPr>
        <w:br/>
      </w:r>
      <w:hyperlink r:id="rId8" w:tgtFrame="_new" w:history="1">
        <w:r w:rsidRPr="00DA3CFB">
          <w:rPr>
            <w:rStyle w:val="Hyperlink"/>
            <w:rFonts w:ascii="Calibri" w:hAnsi="Calibri" w:cs="Calibri"/>
            <w:sz w:val="22"/>
            <w:szCs w:val="22"/>
          </w:rPr>
          <w:t>https://www.irishtimes.com/special-reports/2025/05/21/sustainable-investment-outflows-show-we-are-losing-our-grip-on-green/</w:t>
        </w:r>
      </w:hyperlink>
    </w:p>
    <w:p w14:paraId="7E58497B" w14:textId="77777777" w:rsid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3EFE5DBE" w14:textId="6E21C25E"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DA3CFB">
        <w:rPr>
          <w:rFonts w:ascii="Calibri" w:hAnsi="Calibri" w:cs="Calibri"/>
          <w:b/>
          <w:bCs/>
          <w:sz w:val="22"/>
          <w:szCs w:val="22"/>
        </w:rPr>
        <w:t xml:space="preserve">3. </w:t>
      </w:r>
      <w:r w:rsidRPr="00DA3CFB">
        <w:rPr>
          <w:rFonts w:ascii="Calibri" w:hAnsi="Calibri" w:cs="Calibri"/>
          <w:b/>
          <w:bCs/>
          <w:sz w:val="22"/>
          <w:szCs w:val="22"/>
        </w:rPr>
        <w:t>Benefits of ESG for business</w:t>
      </w:r>
      <w:r w:rsidR="0001261C">
        <w:rPr>
          <w:rFonts w:ascii="Calibri" w:hAnsi="Calibri" w:cs="Calibri"/>
          <w:b/>
          <w:bCs/>
          <w:sz w:val="22"/>
          <w:szCs w:val="22"/>
        </w:rPr>
        <w:t xml:space="preserve"> </w:t>
      </w:r>
      <w:r w:rsidR="0001261C">
        <w:rPr>
          <w:rFonts w:ascii="Calibri" w:hAnsi="Calibri" w:cs="Calibri"/>
          <w:b/>
          <w:bCs/>
          <w:sz w:val="22"/>
          <w:szCs w:val="22"/>
        </w:rPr>
        <w:t>(potential points)</w:t>
      </w:r>
    </w:p>
    <w:p w14:paraId="7A98282D" w14:textId="5CE5585D"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sz w:val="22"/>
          <w:szCs w:val="22"/>
        </w:rPr>
        <w:t xml:space="preserve">- </w:t>
      </w:r>
      <w:r w:rsidRPr="00DA3CFB">
        <w:rPr>
          <w:rFonts w:ascii="Calibri" w:hAnsi="Calibri" w:cs="Calibri"/>
          <w:sz w:val="22"/>
          <w:szCs w:val="22"/>
        </w:rPr>
        <w:t>Builds </w:t>
      </w:r>
      <w:r w:rsidRPr="00DA3CFB">
        <w:rPr>
          <w:rFonts w:ascii="Calibri" w:hAnsi="Calibri" w:cs="Calibri"/>
          <w:b/>
          <w:bCs/>
          <w:sz w:val="22"/>
          <w:szCs w:val="22"/>
          <w:u w:val="single"/>
        </w:rPr>
        <w:t>stronger brand reputation</w:t>
      </w:r>
      <w:r w:rsidRPr="00DA3CFB">
        <w:rPr>
          <w:rFonts w:ascii="Calibri" w:hAnsi="Calibri" w:cs="Calibri"/>
          <w:sz w:val="22"/>
          <w:szCs w:val="22"/>
        </w:rPr>
        <w:t> and customer trust.</w:t>
      </w:r>
    </w:p>
    <w:p w14:paraId="3A4A3CA9" w14:textId="5BE49913"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sz w:val="22"/>
          <w:szCs w:val="22"/>
        </w:rPr>
        <w:t xml:space="preserve">- </w:t>
      </w:r>
      <w:r w:rsidRPr="00DA3CFB">
        <w:rPr>
          <w:rFonts w:ascii="Calibri" w:hAnsi="Calibri" w:cs="Calibri"/>
          <w:sz w:val="22"/>
          <w:szCs w:val="22"/>
        </w:rPr>
        <w:t>Attracts </w:t>
      </w:r>
      <w:r w:rsidRPr="00DA3CFB">
        <w:rPr>
          <w:rFonts w:ascii="Calibri" w:hAnsi="Calibri" w:cs="Calibri"/>
          <w:b/>
          <w:bCs/>
          <w:sz w:val="22"/>
          <w:szCs w:val="22"/>
          <w:u w:val="single"/>
        </w:rPr>
        <w:t>ethical investors</w:t>
      </w:r>
      <w:r w:rsidRPr="00DA3CFB">
        <w:rPr>
          <w:rFonts w:ascii="Calibri" w:hAnsi="Calibri" w:cs="Calibri"/>
          <w:sz w:val="22"/>
          <w:szCs w:val="22"/>
        </w:rPr>
        <w:t> and access to sustainable finance.</w:t>
      </w:r>
    </w:p>
    <w:p w14:paraId="4D05F20A" w14:textId="6BD15527"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sz w:val="22"/>
          <w:szCs w:val="22"/>
        </w:rPr>
        <w:t xml:space="preserve">- </w:t>
      </w:r>
      <w:r w:rsidRPr="00DA3CFB">
        <w:rPr>
          <w:rFonts w:ascii="Calibri" w:hAnsi="Calibri" w:cs="Calibri"/>
          <w:sz w:val="22"/>
          <w:szCs w:val="22"/>
        </w:rPr>
        <w:t>Improves </w:t>
      </w:r>
      <w:r w:rsidRPr="00DA3CFB">
        <w:rPr>
          <w:rFonts w:ascii="Calibri" w:hAnsi="Calibri" w:cs="Calibri"/>
          <w:b/>
          <w:bCs/>
          <w:sz w:val="22"/>
          <w:szCs w:val="22"/>
          <w:u w:val="single"/>
        </w:rPr>
        <w:t>employee engagement</w:t>
      </w:r>
      <w:r w:rsidRPr="00DA3CFB">
        <w:rPr>
          <w:rFonts w:ascii="Calibri" w:hAnsi="Calibri" w:cs="Calibri"/>
          <w:sz w:val="22"/>
          <w:szCs w:val="22"/>
        </w:rPr>
        <w:t> and retention.</w:t>
      </w:r>
    </w:p>
    <w:p w14:paraId="782350E2" w14:textId="58BC9E8B"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sz w:val="22"/>
          <w:szCs w:val="22"/>
        </w:rPr>
        <w:t xml:space="preserve">- </w:t>
      </w:r>
      <w:r w:rsidRPr="00DA3CFB">
        <w:rPr>
          <w:rFonts w:ascii="Calibri" w:hAnsi="Calibri" w:cs="Calibri"/>
          <w:sz w:val="22"/>
          <w:szCs w:val="22"/>
        </w:rPr>
        <w:t>Prepares for </w:t>
      </w:r>
      <w:r w:rsidRPr="00DA3CFB">
        <w:rPr>
          <w:rFonts w:ascii="Calibri" w:hAnsi="Calibri" w:cs="Calibri"/>
          <w:b/>
          <w:bCs/>
          <w:sz w:val="22"/>
          <w:szCs w:val="22"/>
          <w:u w:val="single"/>
        </w:rPr>
        <w:t>future regulation</w:t>
      </w:r>
      <w:r w:rsidRPr="00DA3CFB">
        <w:rPr>
          <w:rFonts w:ascii="Calibri" w:hAnsi="Calibri" w:cs="Calibri"/>
          <w:sz w:val="22"/>
          <w:szCs w:val="22"/>
        </w:rPr>
        <w:t> and avoids fines or PR crises.</w:t>
      </w:r>
    </w:p>
    <w:p w14:paraId="7DE2D37A" w14:textId="571B318E"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sz w:val="22"/>
          <w:szCs w:val="22"/>
        </w:rPr>
        <w:t>- Can lead to </w:t>
      </w:r>
      <w:r w:rsidRPr="00DA3CFB">
        <w:rPr>
          <w:rFonts w:ascii="Calibri" w:hAnsi="Calibri" w:cs="Calibri"/>
          <w:b/>
          <w:bCs/>
          <w:sz w:val="22"/>
          <w:szCs w:val="22"/>
          <w:u w:val="single"/>
        </w:rPr>
        <w:t>innovation</w:t>
      </w:r>
      <w:r w:rsidRPr="00DA3CFB">
        <w:rPr>
          <w:rFonts w:ascii="Calibri" w:hAnsi="Calibri" w:cs="Calibri"/>
          <w:sz w:val="22"/>
          <w:szCs w:val="22"/>
        </w:rPr>
        <w:t>, efficiency, and cost savings (e.g. reduced waste).</w:t>
      </w:r>
    </w:p>
    <w:p w14:paraId="59AD6FB3" w14:textId="77777777" w:rsid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3E749FAA" w14:textId="67663580" w:rsidR="00DA3CFB" w:rsidRP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sz w:val="22"/>
          <w:szCs w:val="22"/>
        </w:rPr>
        <w:t xml:space="preserve">Article: </w:t>
      </w:r>
      <w:r w:rsidR="0001261C" w:rsidRPr="0001261C">
        <w:rPr>
          <w:rFonts w:ascii="Calibri" w:hAnsi="Calibri" w:cs="Calibri"/>
          <w:sz w:val="22"/>
          <w:szCs w:val="22"/>
        </w:rPr>
        <w:t>https://www.uhyfdw.ie/post/navigating-esg-reporting-why-irish-businesses-must-prepare-now</w:t>
      </w:r>
    </w:p>
    <w:p w14:paraId="3A8920AD" w14:textId="77777777" w:rsidR="00DA3CFB" w:rsidRDefault="00DA3CFB" w:rsidP="00DA3CF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62C20124" w14:textId="3C58E597" w:rsidR="00DA3CFB" w:rsidRPr="00DA3CFB" w:rsidRDefault="00DA3CF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DA3CFB">
        <w:rPr>
          <w:rFonts w:ascii="Calibri" w:hAnsi="Calibri" w:cs="Calibri"/>
          <w:b/>
          <w:bCs/>
          <w:sz w:val="22"/>
          <w:szCs w:val="22"/>
        </w:rPr>
        <w:t xml:space="preserve">4. </w:t>
      </w:r>
      <w:r w:rsidRPr="00DA3CFB">
        <w:rPr>
          <w:rFonts w:ascii="Calibri" w:hAnsi="Calibri" w:cs="Calibri"/>
          <w:b/>
          <w:bCs/>
          <w:sz w:val="22"/>
          <w:szCs w:val="22"/>
        </w:rPr>
        <w:t>Drawbacks and political resistance to ESG</w:t>
      </w:r>
      <w:r w:rsidR="0001261C">
        <w:rPr>
          <w:rFonts w:ascii="Calibri" w:hAnsi="Calibri" w:cs="Calibri"/>
          <w:b/>
          <w:bCs/>
          <w:sz w:val="22"/>
          <w:szCs w:val="22"/>
        </w:rPr>
        <w:t xml:space="preserve"> (potential points)</w:t>
      </w:r>
    </w:p>
    <w:p w14:paraId="727AC8FF" w14:textId="3E48ED97" w:rsidR="0001261C" w:rsidRPr="0001261C" w:rsidRDefault="0001261C" w:rsidP="0001261C">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sz w:val="22"/>
          <w:szCs w:val="22"/>
        </w:rPr>
        <w:t xml:space="preserve">- </w:t>
      </w:r>
      <w:r w:rsidRPr="0001261C">
        <w:rPr>
          <w:rFonts w:ascii="Calibri" w:hAnsi="Calibri" w:cs="Calibri"/>
          <w:sz w:val="22"/>
          <w:szCs w:val="22"/>
        </w:rPr>
        <w:t>High </w:t>
      </w:r>
      <w:r w:rsidRPr="0001261C">
        <w:rPr>
          <w:rFonts w:ascii="Calibri" w:hAnsi="Calibri" w:cs="Calibri"/>
          <w:b/>
          <w:bCs/>
          <w:sz w:val="22"/>
          <w:szCs w:val="22"/>
        </w:rPr>
        <w:t>costs</w:t>
      </w:r>
      <w:r w:rsidRPr="0001261C">
        <w:rPr>
          <w:rFonts w:ascii="Calibri" w:hAnsi="Calibri" w:cs="Calibri"/>
          <w:sz w:val="22"/>
          <w:szCs w:val="22"/>
        </w:rPr>
        <w:t> of data collection, auditing, and system changes.</w:t>
      </w:r>
    </w:p>
    <w:p w14:paraId="6B7DE0C9" w14:textId="4A599CBE" w:rsidR="0001261C" w:rsidRPr="0001261C" w:rsidRDefault="0001261C" w:rsidP="0001261C">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sz w:val="22"/>
          <w:szCs w:val="22"/>
        </w:rPr>
        <w:t xml:space="preserve">- </w:t>
      </w:r>
      <w:r w:rsidRPr="0001261C">
        <w:rPr>
          <w:rFonts w:ascii="Calibri" w:hAnsi="Calibri" w:cs="Calibri"/>
          <w:sz w:val="22"/>
          <w:szCs w:val="22"/>
        </w:rPr>
        <w:t>Confusion or inconsistency in </w:t>
      </w:r>
      <w:r w:rsidRPr="0001261C">
        <w:rPr>
          <w:rFonts w:ascii="Calibri" w:hAnsi="Calibri" w:cs="Calibri"/>
          <w:b/>
          <w:bCs/>
          <w:sz w:val="22"/>
          <w:szCs w:val="22"/>
        </w:rPr>
        <w:t>regulations and standards</w:t>
      </w:r>
      <w:r w:rsidRPr="0001261C">
        <w:rPr>
          <w:rFonts w:ascii="Calibri" w:hAnsi="Calibri" w:cs="Calibri"/>
          <w:sz w:val="22"/>
          <w:szCs w:val="22"/>
        </w:rPr>
        <w:t>.</w:t>
      </w:r>
    </w:p>
    <w:p w14:paraId="57256C7D" w14:textId="0BC03B4F" w:rsidR="0001261C" w:rsidRPr="0001261C" w:rsidRDefault="0001261C" w:rsidP="0001261C">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sz w:val="22"/>
          <w:szCs w:val="22"/>
        </w:rPr>
        <w:t xml:space="preserve">- </w:t>
      </w:r>
      <w:r w:rsidRPr="0001261C">
        <w:rPr>
          <w:rFonts w:ascii="Calibri" w:hAnsi="Calibri" w:cs="Calibri"/>
          <w:b/>
          <w:bCs/>
          <w:sz w:val="22"/>
          <w:szCs w:val="22"/>
        </w:rPr>
        <w:t>Pushback</w:t>
      </w:r>
      <w:r w:rsidRPr="0001261C">
        <w:rPr>
          <w:rFonts w:ascii="Calibri" w:hAnsi="Calibri" w:cs="Calibri"/>
          <w:sz w:val="22"/>
          <w:szCs w:val="22"/>
        </w:rPr>
        <w:t> from investors, political groups, or certain customers.</w:t>
      </w:r>
    </w:p>
    <w:p w14:paraId="51BFDFC9" w14:textId="422DA290" w:rsidR="0001261C" w:rsidRPr="0001261C" w:rsidRDefault="0001261C" w:rsidP="0001261C">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sz w:val="22"/>
          <w:szCs w:val="22"/>
        </w:rPr>
        <w:lastRenderedPageBreak/>
        <w:t xml:space="preserve">- </w:t>
      </w:r>
      <w:r w:rsidRPr="0001261C">
        <w:rPr>
          <w:rFonts w:ascii="Calibri" w:hAnsi="Calibri" w:cs="Calibri"/>
          <w:sz w:val="22"/>
          <w:szCs w:val="22"/>
        </w:rPr>
        <w:t>Risk of </w:t>
      </w:r>
      <w:r w:rsidRPr="0001261C">
        <w:rPr>
          <w:rFonts w:ascii="Calibri" w:hAnsi="Calibri" w:cs="Calibri"/>
          <w:b/>
          <w:bCs/>
          <w:sz w:val="22"/>
          <w:szCs w:val="22"/>
        </w:rPr>
        <w:t>greenwashing accusations</w:t>
      </w:r>
      <w:r w:rsidRPr="0001261C">
        <w:rPr>
          <w:rFonts w:ascii="Calibri" w:hAnsi="Calibri" w:cs="Calibri"/>
          <w:sz w:val="22"/>
          <w:szCs w:val="22"/>
        </w:rPr>
        <w:t> if claims are vague or unverified.</w:t>
      </w:r>
    </w:p>
    <w:p w14:paraId="48F8FCD5" w14:textId="17093556" w:rsidR="0001261C" w:rsidRPr="0001261C" w:rsidRDefault="0001261C" w:rsidP="0001261C">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sz w:val="22"/>
          <w:szCs w:val="22"/>
        </w:rPr>
        <w:t xml:space="preserve">- </w:t>
      </w:r>
      <w:r w:rsidRPr="0001261C">
        <w:rPr>
          <w:rFonts w:ascii="Calibri" w:hAnsi="Calibri" w:cs="Calibri"/>
          <w:sz w:val="22"/>
          <w:szCs w:val="22"/>
        </w:rPr>
        <w:t>Time and expertise required may be difficult for smaller businesses.</w:t>
      </w:r>
    </w:p>
    <w:p w14:paraId="30C28C55" w14:textId="47B2B3BF" w:rsidR="000179B4" w:rsidRPr="00DA3CFB" w:rsidRDefault="00DA3CFB"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DA3CFB">
        <w:rPr>
          <w:rFonts w:ascii="Calibri" w:hAnsi="Calibri" w:cs="Calibri"/>
          <w:sz w:val="22"/>
          <w:szCs w:val="22"/>
        </w:rPr>
        <w:br/>
      </w:r>
      <w:r>
        <w:rPr>
          <w:rFonts w:ascii="Calibri" w:hAnsi="Calibri" w:cs="Calibri"/>
          <w:sz w:val="22"/>
          <w:szCs w:val="22"/>
        </w:rPr>
        <w:t xml:space="preserve">Article: </w:t>
      </w:r>
      <w:r w:rsidRPr="00DA3CFB">
        <w:rPr>
          <w:rFonts w:ascii="Calibri" w:hAnsi="Calibri" w:cs="Calibri"/>
          <w:i/>
          <w:iCs/>
          <w:sz w:val="22"/>
          <w:szCs w:val="22"/>
        </w:rPr>
        <w:t>Reuters – Trump’s first 100 days target diversity policies, ESG protections</w:t>
      </w:r>
      <w:r w:rsidRPr="00DA3CFB">
        <w:rPr>
          <w:rFonts w:ascii="Calibri" w:hAnsi="Calibri" w:cs="Calibri"/>
          <w:sz w:val="22"/>
          <w:szCs w:val="22"/>
        </w:rPr>
        <w:br/>
        <w:t>https://www.reuters.com/sustainability/society-equity/trumps-first-100-days-target-diversity-policies-civil-rights-protections-2025-04-30/</w:t>
      </w:r>
    </w:p>
    <w:p w14:paraId="5BA79E36" w14:textId="77777777" w:rsidR="006B5CC4" w:rsidRDefault="006B5CC4">
      <w:pPr>
        <w:spacing w:after="160" w:line="278" w:lineRule="auto"/>
        <w:rPr>
          <w:rFonts w:ascii="Calibri" w:hAnsi="Calibri" w:cs="Calibri"/>
          <w:b/>
          <w:bCs/>
          <w:color w:val="E97132" w:themeColor="accent2"/>
          <w:sz w:val="28"/>
          <w:szCs w:val="28"/>
        </w:rPr>
      </w:pPr>
    </w:p>
    <w:p w14:paraId="7AB5DB4D" w14:textId="6A4C160F" w:rsidR="003B507F" w:rsidRDefault="003B507F" w:rsidP="003B507F">
      <w:pPr>
        <w:spacing w:line="276" w:lineRule="auto"/>
        <w:rPr>
          <w:rFonts w:ascii="Calibri" w:hAnsi="Calibri" w:cs="Calibri"/>
          <w:sz w:val="22"/>
          <w:szCs w:val="22"/>
        </w:rPr>
      </w:pPr>
      <w:r>
        <w:rPr>
          <w:rFonts w:ascii="Calibri" w:hAnsi="Calibri" w:cs="Calibri"/>
          <w:b/>
          <w:bCs/>
          <w:color w:val="E97132" w:themeColor="accent2"/>
          <w:sz w:val="28"/>
          <w:szCs w:val="28"/>
        </w:rPr>
        <w:t>Primer Questions</w:t>
      </w:r>
    </w:p>
    <w:p w14:paraId="340000F8" w14:textId="77777777" w:rsidR="003B507F" w:rsidRPr="005902F8" w:rsidRDefault="003B507F" w:rsidP="003B507F">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5902F8">
        <w:rPr>
          <w:rFonts w:ascii="Calibri" w:hAnsi="Calibri" w:cs="Calibri"/>
          <w:b/>
          <w:bCs/>
          <w:sz w:val="22"/>
          <w:szCs w:val="22"/>
        </w:rPr>
        <w:t xml:space="preserve">Suggested prompts/expected answers for chapter primer questions </w:t>
      </w:r>
    </w:p>
    <w:p w14:paraId="0CA8BACB" w14:textId="77777777" w:rsidR="005E631B" w:rsidRPr="005E631B" w:rsidRDefault="005E631B" w:rsidP="005E631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E631B">
        <w:rPr>
          <w:rFonts w:ascii="Calibri" w:hAnsi="Calibri" w:cs="Calibri"/>
          <w:b/>
          <w:bCs/>
          <w:sz w:val="22"/>
          <w:szCs w:val="22"/>
        </w:rPr>
        <w:t>1. Do you know anyone who runs their own business?</w:t>
      </w:r>
    </w:p>
    <w:p w14:paraId="4012B5B8" w14:textId="6E4EF862" w:rsidR="005E631B" w:rsidRPr="005E631B" w:rsidRDefault="005E631B" w:rsidP="005E631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E631B">
        <w:rPr>
          <w:rFonts w:ascii="Calibri" w:hAnsi="Calibri" w:cs="Calibri"/>
          <w:sz w:val="22"/>
          <w:szCs w:val="22"/>
        </w:rPr>
        <w:t>Prompt</w:t>
      </w:r>
      <w:r w:rsidRPr="005E631B">
        <w:rPr>
          <w:rFonts w:ascii="Calibri" w:hAnsi="Calibri" w:cs="Calibri"/>
          <w:sz w:val="22"/>
          <w:szCs w:val="22"/>
        </w:rPr>
        <w:t>s</w:t>
      </w:r>
      <w:r w:rsidRPr="005E631B">
        <w:rPr>
          <w:rFonts w:ascii="Calibri" w:hAnsi="Calibri" w:cs="Calibri"/>
          <w:sz w:val="22"/>
          <w:szCs w:val="22"/>
        </w:rPr>
        <w:t>: Encourage examples (family, neighbours, local business owners).</w:t>
      </w:r>
    </w:p>
    <w:p w14:paraId="59921F18" w14:textId="77777777" w:rsidR="005E631B" w:rsidRDefault="005E631B" w:rsidP="005E631B">
      <w:pPr>
        <w:pBdr>
          <w:top w:val="single" w:sz="4" w:space="1" w:color="auto"/>
          <w:left w:val="single" w:sz="4" w:space="4" w:color="auto"/>
          <w:bottom w:val="single" w:sz="4" w:space="1" w:color="auto"/>
          <w:right w:val="single" w:sz="4" w:space="4" w:color="auto"/>
        </w:pBdr>
        <w:spacing w:line="276" w:lineRule="auto"/>
        <w:rPr>
          <w:rFonts w:ascii="Calibri" w:hAnsi="Calibri" w:cs="Calibri"/>
          <w:i/>
          <w:iCs/>
          <w:sz w:val="22"/>
          <w:szCs w:val="22"/>
        </w:rPr>
      </w:pPr>
    </w:p>
    <w:p w14:paraId="2219D541" w14:textId="314906AE" w:rsidR="005E631B" w:rsidRPr="005E631B" w:rsidRDefault="005E631B" w:rsidP="005E631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E631B">
        <w:rPr>
          <w:rFonts w:ascii="Calibri" w:hAnsi="Calibri" w:cs="Calibri"/>
          <w:b/>
          <w:bCs/>
          <w:sz w:val="22"/>
          <w:szCs w:val="22"/>
        </w:rPr>
        <w:t>2. Do you know what ownership structure they use (sole trader, limited company)?</w:t>
      </w:r>
    </w:p>
    <w:p w14:paraId="5416F408" w14:textId="77777777" w:rsidR="005E631B" w:rsidRPr="005E631B" w:rsidRDefault="005E631B" w:rsidP="005E631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E631B">
        <w:rPr>
          <w:rFonts w:ascii="Calibri" w:hAnsi="Calibri" w:cs="Calibri"/>
          <w:sz w:val="22"/>
          <w:szCs w:val="22"/>
        </w:rPr>
        <w:t>Prompt: Consider the number of owners, business size, tax considerations.</w:t>
      </w:r>
    </w:p>
    <w:p w14:paraId="0F9CB372" w14:textId="77B9F611" w:rsidR="005E631B" w:rsidRDefault="005E631B" w:rsidP="005E631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E631B">
        <w:rPr>
          <w:rFonts w:ascii="Calibri" w:hAnsi="Calibri" w:cs="Calibri"/>
          <w:sz w:val="22"/>
          <w:szCs w:val="22"/>
        </w:rPr>
        <w:t>Potential answers:</w:t>
      </w:r>
      <w:r>
        <w:rPr>
          <w:rFonts w:ascii="Calibri" w:hAnsi="Calibri" w:cs="Calibri"/>
          <w:i/>
          <w:iCs/>
          <w:sz w:val="22"/>
          <w:szCs w:val="22"/>
        </w:rPr>
        <w:t xml:space="preserve"> </w:t>
      </w:r>
      <w:r w:rsidRPr="005E631B">
        <w:rPr>
          <w:rFonts w:ascii="Calibri" w:hAnsi="Calibri" w:cs="Calibri"/>
          <w:sz w:val="22"/>
          <w:szCs w:val="22"/>
        </w:rPr>
        <w:t>He’s a sole trader because he runs it alone or They switched to a limited company for tax reasons.</w:t>
      </w:r>
    </w:p>
    <w:p w14:paraId="2ED57457" w14:textId="77777777" w:rsidR="005E631B" w:rsidRPr="005E631B" w:rsidRDefault="005E631B" w:rsidP="005E631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099CDC68" w14:textId="77777777" w:rsidR="005E631B" w:rsidRPr="005E631B" w:rsidRDefault="005E631B" w:rsidP="005E631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E631B">
        <w:rPr>
          <w:rFonts w:ascii="Calibri" w:hAnsi="Calibri" w:cs="Calibri"/>
          <w:b/>
          <w:bCs/>
          <w:sz w:val="22"/>
          <w:szCs w:val="22"/>
        </w:rPr>
        <w:t>3. If you were to invest your money in a business, is there anything else you would consider other than profits? Why?</w:t>
      </w:r>
    </w:p>
    <w:p w14:paraId="61C039E7" w14:textId="68AC047C" w:rsidR="005E631B" w:rsidRPr="005E631B" w:rsidRDefault="005E631B" w:rsidP="005E631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E631B">
        <w:rPr>
          <w:rFonts w:ascii="Calibri" w:hAnsi="Calibri" w:cs="Calibri"/>
          <w:sz w:val="22"/>
          <w:szCs w:val="22"/>
        </w:rPr>
        <w:t>Prompt</w:t>
      </w:r>
      <w:r>
        <w:rPr>
          <w:rFonts w:ascii="Calibri" w:hAnsi="Calibri" w:cs="Calibri"/>
          <w:sz w:val="22"/>
          <w:szCs w:val="22"/>
        </w:rPr>
        <w:t xml:space="preserve"> </w:t>
      </w:r>
      <w:r w:rsidRPr="005E631B">
        <w:rPr>
          <w:rFonts w:ascii="Calibri" w:hAnsi="Calibri" w:cs="Calibri"/>
          <w:sz w:val="22"/>
          <w:szCs w:val="22"/>
        </w:rPr>
        <w:t>ESG (Environmental, Social, Governance), ethics, sustainability</w:t>
      </w:r>
      <w:r>
        <w:rPr>
          <w:rFonts w:ascii="Calibri" w:hAnsi="Calibri" w:cs="Calibri"/>
          <w:sz w:val="22"/>
          <w:szCs w:val="22"/>
        </w:rPr>
        <w:t xml:space="preserve"> without naming them.</w:t>
      </w:r>
    </w:p>
    <w:p w14:paraId="267A2EA2" w14:textId="7267B159" w:rsidR="005E631B" w:rsidRPr="005E631B" w:rsidRDefault="005E631B" w:rsidP="005E631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E631B">
        <w:rPr>
          <w:rFonts w:ascii="Calibri" w:hAnsi="Calibri" w:cs="Calibri"/>
          <w:sz w:val="22"/>
          <w:szCs w:val="22"/>
        </w:rPr>
        <w:t>Potential answers:</w:t>
      </w:r>
      <w:r>
        <w:rPr>
          <w:rFonts w:ascii="Calibri" w:hAnsi="Calibri" w:cs="Calibri"/>
          <w:i/>
          <w:iCs/>
          <w:sz w:val="22"/>
          <w:szCs w:val="22"/>
        </w:rPr>
        <w:t xml:space="preserve"> </w:t>
      </w:r>
      <w:r w:rsidRPr="005E631B">
        <w:rPr>
          <w:rFonts w:ascii="Calibri" w:hAnsi="Calibri" w:cs="Calibri"/>
          <w:sz w:val="22"/>
          <w:szCs w:val="22"/>
        </w:rPr>
        <w:t>I’d want them to treat employees well or They should be eco-friendly.</w:t>
      </w:r>
    </w:p>
    <w:p w14:paraId="28C8E2C2" w14:textId="77777777" w:rsidR="005E631B" w:rsidRDefault="005E631B" w:rsidP="005E631B">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385BBCEB" w14:textId="2A981E23" w:rsidR="005E631B" w:rsidRPr="005E631B" w:rsidRDefault="005E631B" w:rsidP="005E631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E631B">
        <w:rPr>
          <w:rFonts w:ascii="Calibri" w:hAnsi="Calibri" w:cs="Calibri"/>
          <w:b/>
          <w:bCs/>
          <w:sz w:val="22"/>
          <w:szCs w:val="22"/>
        </w:rPr>
        <w:t>4. Do you think the government should provide goods and services or should they leave that to private companies? Why?</w:t>
      </w:r>
    </w:p>
    <w:p w14:paraId="326B4276" w14:textId="77777777" w:rsidR="005E631B" w:rsidRPr="005E631B" w:rsidRDefault="005E631B" w:rsidP="005E631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E631B">
        <w:rPr>
          <w:rFonts w:ascii="Calibri" w:hAnsi="Calibri" w:cs="Calibri"/>
          <w:sz w:val="22"/>
          <w:szCs w:val="22"/>
        </w:rPr>
        <w:t>Prompt: Explore healthcare, transport, education as examples. Consider affordability and accessibility.</w:t>
      </w:r>
    </w:p>
    <w:p w14:paraId="3D7D119C" w14:textId="46196F68" w:rsidR="003B507F" w:rsidRPr="005E631B" w:rsidRDefault="005E631B" w:rsidP="003B507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E631B">
        <w:rPr>
          <w:rFonts w:ascii="Calibri" w:hAnsi="Calibri" w:cs="Calibri"/>
          <w:sz w:val="22"/>
          <w:szCs w:val="22"/>
        </w:rPr>
        <w:t>Potential answers:</w:t>
      </w:r>
      <w:r>
        <w:rPr>
          <w:rFonts w:ascii="Calibri" w:hAnsi="Calibri" w:cs="Calibri"/>
          <w:i/>
          <w:iCs/>
          <w:sz w:val="22"/>
          <w:szCs w:val="22"/>
        </w:rPr>
        <w:t xml:space="preserve"> </w:t>
      </w:r>
      <w:r w:rsidRPr="005E631B">
        <w:rPr>
          <w:rFonts w:ascii="Calibri" w:hAnsi="Calibri" w:cs="Calibri"/>
          <w:sz w:val="22"/>
          <w:szCs w:val="22"/>
        </w:rPr>
        <w:t>The government should provide healthcare so everyone has access</w:t>
      </w:r>
      <w:r>
        <w:rPr>
          <w:rFonts w:ascii="Calibri" w:hAnsi="Calibri" w:cs="Calibri"/>
          <w:sz w:val="22"/>
          <w:szCs w:val="22"/>
        </w:rPr>
        <w:t xml:space="preserve"> </w:t>
      </w:r>
      <w:r w:rsidRPr="005E631B">
        <w:rPr>
          <w:rFonts w:ascii="Calibri" w:hAnsi="Calibri" w:cs="Calibri"/>
          <w:sz w:val="22"/>
          <w:szCs w:val="22"/>
        </w:rPr>
        <w:t xml:space="preserve">or Private companies </w:t>
      </w:r>
      <w:r>
        <w:rPr>
          <w:rFonts w:ascii="Calibri" w:hAnsi="Calibri" w:cs="Calibri"/>
          <w:sz w:val="22"/>
          <w:szCs w:val="22"/>
        </w:rPr>
        <w:t>are bigger/more professional</w:t>
      </w:r>
      <w:r w:rsidRPr="005E631B">
        <w:rPr>
          <w:rFonts w:ascii="Calibri" w:hAnsi="Calibri" w:cs="Calibri"/>
          <w:sz w:val="22"/>
          <w:szCs w:val="22"/>
        </w:rPr>
        <w:t>.</w:t>
      </w:r>
    </w:p>
    <w:p w14:paraId="021951F0" w14:textId="77777777" w:rsidR="003B507F" w:rsidRPr="005902F8" w:rsidRDefault="003B507F" w:rsidP="003B507F">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p>
    <w:p w14:paraId="20690383" w14:textId="77777777" w:rsidR="003B507F" w:rsidRPr="005902F8" w:rsidRDefault="003B507F" w:rsidP="003B507F">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5902F8">
        <w:rPr>
          <w:rFonts w:ascii="Calibri" w:hAnsi="Calibri" w:cs="Calibri"/>
          <w:b/>
          <w:bCs/>
          <w:sz w:val="22"/>
          <w:szCs w:val="22"/>
        </w:rPr>
        <w:t>Additional primer questions you could use</w:t>
      </w:r>
    </w:p>
    <w:p w14:paraId="77B86938" w14:textId="6FC04008" w:rsidR="003B507F" w:rsidRPr="005902F8" w:rsidRDefault="003B507F" w:rsidP="003B507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6CE833D7" w14:textId="76D5B829" w:rsidR="005E631B" w:rsidRPr="005E631B" w:rsidRDefault="005E631B" w:rsidP="005E631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1</w:t>
      </w:r>
      <w:r w:rsidRPr="005E631B">
        <w:rPr>
          <w:rFonts w:ascii="Calibri" w:hAnsi="Calibri" w:cs="Calibri"/>
          <w:b/>
          <w:bCs/>
          <w:sz w:val="22"/>
          <w:szCs w:val="22"/>
        </w:rPr>
        <w:t>. Can you name a public company and a not-for-profit organisation? What’s different about them?</w:t>
      </w:r>
    </w:p>
    <w:p w14:paraId="2319A16A" w14:textId="77777777" w:rsidR="005E631B" w:rsidRPr="005E631B" w:rsidRDefault="005E631B" w:rsidP="005E631B">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E631B">
        <w:rPr>
          <w:rFonts w:ascii="Calibri" w:hAnsi="Calibri" w:cs="Calibri"/>
          <w:sz w:val="22"/>
          <w:szCs w:val="22"/>
        </w:rPr>
        <w:t>Prompt: Focus on aims (profit vs. social mission), funding, ownership.</w:t>
      </w:r>
    </w:p>
    <w:p w14:paraId="1DD8A362" w14:textId="451A3C5C" w:rsidR="005E631B" w:rsidRDefault="005E631B" w:rsidP="003B507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E631B">
        <w:rPr>
          <w:rFonts w:ascii="Calibri" w:hAnsi="Calibri" w:cs="Calibri"/>
          <w:sz w:val="22"/>
          <w:szCs w:val="22"/>
        </w:rPr>
        <w:t>Potential answers:</w:t>
      </w:r>
      <w:r>
        <w:rPr>
          <w:rFonts w:ascii="Calibri" w:hAnsi="Calibri" w:cs="Calibri"/>
          <w:i/>
          <w:iCs/>
          <w:sz w:val="22"/>
          <w:szCs w:val="22"/>
        </w:rPr>
        <w:t xml:space="preserve"> </w:t>
      </w:r>
      <w:r w:rsidRPr="005E631B">
        <w:rPr>
          <w:rFonts w:ascii="Calibri" w:hAnsi="Calibri" w:cs="Calibri"/>
          <w:sz w:val="22"/>
          <w:szCs w:val="22"/>
        </w:rPr>
        <w:t>Ryanair is public; Focus Ireland is not-for-profit. Ryanair makes money, Focus Ireland helps people.</w:t>
      </w:r>
    </w:p>
    <w:p w14:paraId="2C5574AB" w14:textId="77777777" w:rsidR="005E631B" w:rsidRDefault="005E631B" w:rsidP="003B507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1B0268F9" w14:textId="33DEA5F5" w:rsidR="005E631B" w:rsidRDefault="005E631B" w:rsidP="003B507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rPr>
        <w:t xml:space="preserve">2. </w:t>
      </w:r>
      <w:r w:rsidRPr="005E631B">
        <w:rPr>
          <w:rFonts w:ascii="Calibri" w:hAnsi="Calibri" w:cs="Calibri"/>
          <w:b/>
          <w:bCs/>
          <w:sz w:val="22"/>
          <w:szCs w:val="22"/>
        </w:rPr>
        <w:t>Why might a not-for-profit organisation still need to generate income?</w:t>
      </w:r>
      <w:r w:rsidRPr="005E631B">
        <w:rPr>
          <w:rFonts w:ascii="Calibri" w:hAnsi="Calibri" w:cs="Calibri"/>
          <w:sz w:val="22"/>
          <w:szCs w:val="22"/>
        </w:rPr>
        <w:br/>
        <w:t>Prompt: Reinforce the idea of reinvesting in social goals, paying staff, and maintaining sustainability.</w:t>
      </w:r>
      <w:r w:rsidRPr="005E631B">
        <w:rPr>
          <w:rFonts w:ascii="Calibri" w:hAnsi="Calibri" w:cs="Calibri"/>
          <w:sz w:val="22"/>
          <w:szCs w:val="22"/>
        </w:rPr>
        <w:br/>
        <w:t>Potential Answer: To pay staff and fund services like housing or meals.</w:t>
      </w:r>
    </w:p>
    <w:p w14:paraId="327FDE9C" w14:textId="77777777" w:rsidR="005E631B" w:rsidRDefault="005E631B" w:rsidP="003B507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05DDA287" w14:textId="08A2B603" w:rsidR="005E631B" w:rsidRDefault="005E631B" w:rsidP="003B507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E631B">
        <w:rPr>
          <w:rFonts w:ascii="Calibri" w:hAnsi="Calibri" w:cs="Calibri"/>
          <w:b/>
          <w:bCs/>
          <w:sz w:val="22"/>
          <w:szCs w:val="22"/>
        </w:rPr>
        <w:t xml:space="preserve">3. </w:t>
      </w:r>
      <w:r w:rsidRPr="005E631B">
        <w:rPr>
          <w:rFonts w:ascii="Calibri" w:hAnsi="Calibri" w:cs="Calibri"/>
          <w:b/>
          <w:bCs/>
          <w:sz w:val="22"/>
          <w:szCs w:val="22"/>
        </w:rPr>
        <w:t>Should businesses be judged only on how much profit they make? Why or why not?</w:t>
      </w:r>
      <w:r w:rsidRPr="005E631B">
        <w:rPr>
          <w:rFonts w:ascii="Calibri" w:hAnsi="Calibri" w:cs="Calibri"/>
          <w:sz w:val="22"/>
          <w:szCs w:val="22"/>
        </w:rPr>
        <w:br/>
        <w:t>Prompt: Encourage discussion on ethics, sustainability, and how businesses treat people.</w:t>
      </w:r>
      <w:r w:rsidRPr="005E631B">
        <w:rPr>
          <w:rFonts w:ascii="Calibri" w:hAnsi="Calibri" w:cs="Calibri"/>
          <w:sz w:val="22"/>
          <w:szCs w:val="22"/>
        </w:rPr>
        <w:br/>
        <w:t>Potential Answer: No</w:t>
      </w:r>
      <w:r>
        <w:rPr>
          <w:rFonts w:ascii="Calibri" w:hAnsi="Calibri" w:cs="Calibri"/>
          <w:sz w:val="22"/>
          <w:szCs w:val="22"/>
        </w:rPr>
        <w:t>.</w:t>
      </w:r>
      <w:r w:rsidRPr="005E631B">
        <w:rPr>
          <w:rFonts w:ascii="Calibri" w:hAnsi="Calibri" w:cs="Calibri"/>
          <w:sz w:val="22"/>
          <w:szCs w:val="22"/>
        </w:rPr>
        <w:t xml:space="preserve"> </w:t>
      </w:r>
      <w:r>
        <w:rPr>
          <w:rFonts w:ascii="Calibri" w:hAnsi="Calibri" w:cs="Calibri"/>
          <w:sz w:val="22"/>
          <w:szCs w:val="22"/>
        </w:rPr>
        <w:t>T</w:t>
      </w:r>
      <w:r w:rsidRPr="005E631B">
        <w:rPr>
          <w:rFonts w:ascii="Calibri" w:hAnsi="Calibri" w:cs="Calibri"/>
          <w:sz w:val="22"/>
          <w:szCs w:val="22"/>
        </w:rPr>
        <w:t>hey should also treat workers fairly and protect the environment.</w:t>
      </w:r>
    </w:p>
    <w:p w14:paraId="3EB0AB31" w14:textId="77777777" w:rsidR="005E631B" w:rsidRDefault="005E631B" w:rsidP="003B507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p>
    <w:p w14:paraId="2B57C508" w14:textId="671935D1" w:rsidR="005E631B" w:rsidRPr="005E631B" w:rsidRDefault="005E631B" w:rsidP="003B507F">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5E631B">
        <w:rPr>
          <w:rFonts w:ascii="Calibri" w:hAnsi="Calibri" w:cs="Calibri"/>
          <w:b/>
          <w:bCs/>
          <w:sz w:val="22"/>
          <w:szCs w:val="22"/>
        </w:rPr>
        <w:t xml:space="preserve">4. </w:t>
      </w:r>
      <w:r w:rsidRPr="005E631B">
        <w:rPr>
          <w:rFonts w:ascii="Calibri" w:hAnsi="Calibri" w:cs="Calibri"/>
          <w:b/>
          <w:bCs/>
          <w:sz w:val="22"/>
          <w:szCs w:val="22"/>
        </w:rPr>
        <w:t>What are the benefits and risks of being your own boss?</w:t>
      </w:r>
    </w:p>
    <w:p w14:paraId="2E64C4BC" w14:textId="144A84BF" w:rsidR="005E631B" w:rsidRPr="005902F8" w:rsidRDefault="005E631B" w:rsidP="003B507F">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E631B">
        <w:rPr>
          <w:rFonts w:ascii="Calibri" w:hAnsi="Calibri" w:cs="Calibri"/>
          <w:sz w:val="22"/>
          <w:szCs w:val="22"/>
        </w:rPr>
        <w:t>Prompt: Link to having control, managing stress, taking responsibility, and earning potential.</w:t>
      </w:r>
      <w:r w:rsidRPr="005E631B">
        <w:rPr>
          <w:rFonts w:ascii="Calibri" w:hAnsi="Calibri" w:cs="Calibri"/>
          <w:sz w:val="22"/>
          <w:szCs w:val="22"/>
        </w:rPr>
        <w:br/>
        <w:t>Potential Answer: You control everything, but you take all the risks if it fails.</w:t>
      </w:r>
    </w:p>
    <w:p w14:paraId="3A56EE48" w14:textId="77777777" w:rsidR="003B507F" w:rsidRDefault="003B507F" w:rsidP="003B507F">
      <w:pPr>
        <w:spacing w:line="276" w:lineRule="auto"/>
        <w:rPr>
          <w:rFonts w:ascii="Calibri" w:hAnsi="Calibri" w:cs="Calibri"/>
          <w:sz w:val="22"/>
          <w:szCs w:val="22"/>
        </w:rPr>
      </w:pPr>
    </w:p>
    <w:p w14:paraId="03C1C4E8" w14:textId="17FF5B1C" w:rsidR="00DA14E5" w:rsidRPr="005902F8" w:rsidRDefault="00DA14E5" w:rsidP="000179B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5902F8">
        <w:rPr>
          <w:rFonts w:ascii="Calibri" w:hAnsi="Calibri" w:cs="Calibri"/>
          <w:sz w:val="22"/>
          <w:szCs w:val="22"/>
        </w:rPr>
        <w:br w:type="page"/>
      </w:r>
    </w:p>
    <w:p w14:paraId="3BABBA12" w14:textId="77777777" w:rsidR="00DA14E5" w:rsidRDefault="00DA14E5" w:rsidP="00DA14E5">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lastRenderedPageBreak/>
        <w:t>Useful business examples, stories, links, videos, resources…</w:t>
      </w:r>
    </w:p>
    <w:tbl>
      <w:tblPr>
        <w:tblStyle w:val="TableGrid"/>
        <w:tblW w:w="0" w:type="auto"/>
        <w:tblLook w:val="04A0" w:firstRow="1" w:lastRow="0" w:firstColumn="1" w:lastColumn="0" w:noHBand="0" w:noVBand="1"/>
      </w:tblPr>
      <w:tblGrid>
        <w:gridCol w:w="4500"/>
        <w:gridCol w:w="5956"/>
      </w:tblGrid>
      <w:tr w:rsidR="00DA14E5" w14:paraId="31945ABD" w14:textId="77777777" w:rsidTr="00C15481">
        <w:tc>
          <w:tcPr>
            <w:tcW w:w="4500" w:type="dxa"/>
          </w:tcPr>
          <w:p w14:paraId="3D8CFD1E" w14:textId="510AC17F" w:rsidR="00DA14E5" w:rsidRPr="0024631D" w:rsidRDefault="0024631D" w:rsidP="00284527">
            <w:pPr>
              <w:spacing w:line="276" w:lineRule="auto"/>
              <w:rPr>
                <w:rFonts w:ascii="Calibri" w:hAnsi="Calibri" w:cs="Calibri"/>
              </w:rPr>
            </w:pPr>
            <w:r w:rsidRPr="0024631D">
              <w:rPr>
                <w:rFonts w:ascii="Calibri" w:hAnsi="Calibri" w:cs="Calibri"/>
              </w:rPr>
              <w:t>Gateway To Education: A Social Enterprise in Ireland</w:t>
            </w:r>
            <w:r>
              <w:rPr>
                <w:rFonts w:ascii="Calibri" w:hAnsi="Calibri" w:cs="Calibri"/>
              </w:rPr>
              <w:t xml:space="preserve"> (not-for-profit)</w:t>
            </w:r>
          </w:p>
        </w:tc>
        <w:tc>
          <w:tcPr>
            <w:tcW w:w="5956" w:type="dxa"/>
          </w:tcPr>
          <w:p w14:paraId="64D7458F" w14:textId="39D81485" w:rsidR="00DA14E5" w:rsidRDefault="0024631D" w:rsidP="00284527">
            <w:pPr>
              <w:spacing w:line="276" w:lineRule="auto"/>
              <w:rPr>
                <w:rFonts w:ascii="Calibri" w:hAnsi="Calibri" w:cs="Calibri"/>
              </w:rPr>
            </w:pPr>
            <w:r w:rsidRPr="0024631D">
              <w:rPr>
                <w:rFonts w:ascii="Calibri" w:hAnsi="Calibri" w:cs="Calibri"/>
              </w:rPr>
              <w:t>https://www.youtube.com/watch?v=jvMkSRxJOKQ</w:t>
            </w:r>
          </w:p>
        </w:tc>
      </w:tr>
      <w:tr w:rsidR="00DA14E5" w14:paraId="524FED2C" w14:textId="77777777" w:rsidTr="00C15481">
        <w:tc>
          <w:tcPr>
            <w:tcW w:w="4500" w:type="dxa"/>
          </w:tcPr>
          <w:p w14:paraId="0DEAC8E0" w14:textId="2194557B" w:rsidR="00DA14E5" w:rsidRPr="004C4A39" w:rsidRDefault="0024631D" w:rsidP="00284527">
            <w:pPr>
              <w:spacing w:line="276" w:lineRule="auto"/>
              <w:rPr>
                <w:rFonts w:ascii="Calibri" w:hAnsi="Calibri" w:cs="Calibri"/>
              </w:rPr>
            </w:pPr>
            <w:proofErr w:type="spellStart"/>
            <w:r>
              <w:rPr>
                <w:rFonts w:ascii="Calibri" w:hAnsi="Calibri" w:cs="Calibri"/>
              </w:rPr>
              <w:t>SuperMacs</w:t>
            </w:r>
            <w:proofErr w:type="spellEnd"/>
            <w:r>
              <w:rPr>
                <w:rFonts w:ascii="Calibri" w:hAnsi="Calibri" w:cs="Calibri"/>
              </w:rPr>
              <w:t xml:space="preserve"> Franchisee business</w:t>
            </w:r>
          </w:p>
        </w:tc>
        <w:tc>
          <w:tcPr>
            <w:tcW w:w="5956" w:type="dxa"/>
          </w:tcPr>
          <w:p w14:paraId="0328E117" w14:textId="6423D9D6" w:rsidR="00DA14E5" w:rsidRDefault="0024631D" w:rsidP="00284527">
            <w:pPr>
              <w:spacing w:line="276" w:lineRule="auto"/>
              <w:rPr>
                <w:rFonts w:ascii="Calibri" w:hAnsi="Calibri" w:cs="Calibri"/>
              </w:rPr>
            </w:pPr>
            <w:r w:rsidRPr="0024631D">
              <w:rPr>
                <w:rFonts w:ascii="Calibri" w:hAnsi="Calibri" w:cs="Calibri"/>
              </w:rPr>
              <w:t>https://www.youtube.com/watch?v=6hyCZfgUQDk</w:t>
            </w:r>
          </w:p>
        </w:tc>
      </w:tr>
      <w:tr w:rsidR="00DA14E5" w14:paraId="1717C60B" w14:textId="77777777" w:rsidTr="00C15481">
        <w:tc>
          <w:tcPr>
            <w:tcW w:w="4500" w:type="dxa"/>
          </w:tcPr>
          <w:p w14:paraId="5F4A8534" w14:textId="77777777" w:rsidR="00DA14E5" w:rsidRPr="004C4A39" w:rsidRDefault="00DA14E5" w:rsidP="00284527">
            <w:pPr>
              <w:spacing w:line="276" w:lineRule="auto"/>
              <w:rPr>
                <w:rFonts w:ascii="Calibri" w:hAnsi="Calibri" w:cs="Calibri"/>
              </w:rPr>
            </w:pPr>
          </w:p>
        </w:tc>
        <w:tc>
          <w:tcPr>
            <w:tcW w:w="5956" w:type="dxa"/>
          </w:tcPr>
          <w:p w14:paraId="48E51307" w14:textId="77777777" w:rsidR="00DA14E5" w:rsidRDefault="00DA14E5" w:rsidP="00284527">
            <w:pPr>
              <w:spacing w:line="276" w:lineRule="auto"/>
              <w:rPr>
                <w:rFonts w:ascii="Calibri" w:hAnsi="Calibri" w:cs="Calibri"/>
              </w:rPr>
            </w:pPr>
          </w:p>
        </w:tc>
      </w:tr>
    </w:tbl>
    <w:p w14:paraId="061546F4" w14:textId="77777777" w:rsidR="00DA14E5" w:rsidRDefault="00DA14E5" w:rsidP="00DA14E5">
      <w:pPr>
        <w:spacing w:line="276" w:lineRule="auto"/>
        <w:rPr>
          <w:rFonts w:ascii="Calibri" w:hAnsi="Calibri" w:cs="Calibri"/>
          <w:u w:val="single"/>
        </w:rPr>
      </w:pPr>
    </w:p>
    <w:p w14:paraId="794F9F88" w14:textId="77777777" w:rsidR="00DA14E5" w:rsidRPr="009C4FE1"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t>Digital hub links (these will become hyperlinks as they get added over the summer)</w:t>
      </w:r>
      <w:r w:rsidRPr="009C4FE1">
        <w:rPr>
          <w:rFonts w:ascii="Calibri" w:hAnsi="Calibri" w:cs="Calibri"/>
          <w:b/>
          <w:bCs/>
          <w:color w:val="E97132" w:themeColor="accent2"/>
          <w:sz w:val="28"/>
          <w:szCs w:val="28"/>
        </w:rPr>
        <w:t>:</w:t>
      </w:r>
    </w:p>
    <w:p w14:paraId="7EA81AA4" w14:textId="77777777" w:rsidR="00DA14E5" w:rsidRPr="00A15131" w:rsidRDefault="00DA14E5" w:rsidP="00DA14E5">
      <w:pPr>
        <w:spacing w:line="276" w:lineRule="auto"/>
        <w:rPr>
          <w:rFonts w:ascii="Calibri" w:hAnsi="Calibri" w:cs="Calibri"/>
        </w:rPr>
      </w:pPr>
      <w:r w:rsidRPr="00A15131">
        <w:rPr>
          <w:rFonts w:ascii="Calibri" w:hAnsi="Calibri" w:cs="Calibri"/>
        </w:rPr>
        <w:t>PowerPoint</w:t>
      </w:r>
    </w:p>
    <w:p w14:paraId="1212F78C" w14:textId="77777777" w:rsidR="00DA14E5" w:rsidRPr="00A15131" w:rsidRDefault="00DA14E5" w:rsidP="00DA14E5">
      <w:pPr>
        <w:spacing w:line="276" w:lineRule="auto"/>
        <w:rPr>
          <w:rFonts w:ascii="Calibri" w:hAnsi="Calibri" w:cs="Calibri"/>
        </w:rPr>
      </w:pPr>
      <w:r w:rsidRPr="00A15131">
        <w:rPr>
          <w:rFonts w:ascii="Calibri" w:hAnsi="Calibri" w:cs="Calibri"/>
        </w:rPr>
        <w:t>Class exams with solutions</w:t>
      </w:r>
    </w:p>
    <w:p w14:paraId="7CAF73F9" w14:textId="40469951" w:rsidR="00DA14E5" w:rsidRDefault="006B5CC4" w:rsidP="00DA14E5">
      <w:pPr>
        <w:spacing w:line="276" w:lineRule="auto"/>
        <w:rPr>
          <w:rFonts w:ascii="Calibri" w:hAnsi="Calibri" w:cs="Calibri"/>
        </w:rPr>
      </w:pPr>
      <w:hyperlink r:id="rId9" w:history="1">
        <w:r w:rsidR="00DA14E5" w:rsidRPr="006B5CC4">
          <w:rPr>
            <w:rStyle w:val="Hyperlink"/>
            <w:rFonts w:ascii="Calibri" w:hAnsi="Calibri" w:cs="Calibri"/>
          </w:rPr>
          <w:t>Worksheet for the Introduction Hook</w:t>
        </w:r>
      </w:hyperlink>
    </w:p>
    <w:p w14:paraId="7201078C" w14:textId="77777777" w:rsidR="00DA14E5" w:rsidRDefault="00DA14E5" w:rsidP="00DA14E5">
      <w:pPr>
        <w:spacing w:line="276" w:lineRule="auto"/>
        <w:rPr>
          <w:rFonts w:ascii="Calibri" w:hAnsi="Calibri" w:cs="Calibri"/>
        </w:rPr>
      </w:pPr>
      <w:r>
        <w:rPr>
          <w:rFonts w:ascii="Calibri" w:hAnsi="Calibri" w:cs="Calibri"/>
        </w:rPr>
        <w:t>Kahoot / online quizzes for formative assessment</w:t>
      </w:r>
    </w:p>
    <w:p w14:paraId="2C8B7BDF" w14:textId="158D4951" w:rsidR="00DA14E5" w:rsidRDefault="006B5CC4" w:rsidP="00DA14E5">
      <w:pPr>
        <w:spacing w:line="276" w:lineRule="auto"/>
        <w:rPr>
          <w:rFonts w:ascii="Calibri" w:hAnsi="Calibri" w:cs="Calibri"/>
        </w:rPr>
      </w:pPr>
      <w:hyperlink r:id="rId10" w:history="1">
        <w:r w:rsidR="00DA14E5" w:rsidRPr="006B5CC4">
          <w:rPr>
            <w:rStyle w:val="Hyperlink"/>
            <w:rFonts w:ascii="Calibri" w:hAnsi="Calibri" w:cs="Calibri"/>
          </w:rPr>
          <w:t>Suggested solutions to workbook and sample paper questions</w:t>
        </w:r>
      </w:hyperlink>
    </w:p>
    <w:p w14:paraId="7E1BF725" w14:textId="77777777" w:rsidR="00DA14E5" w:rsidRDefault="00DA14E5" w:rsidP="00DA14E5">
      <w:pPr>
        <w:spacing w:line="276" w:lineRule="auto"/>
        <w:rPr>
          <w:rFonts w:ascii="Calibri" w:hAnsi="Calibri" w:cs="Calibri"/>
        </w:rPr>
      </w:pPr>
    </w:p>
    <w:p w14:paraId="2D13DE62" w14:textId="77777777" w:rsidR="00C15481" w:rsidRDefault="00C15481">
      <w:pPr>
        <w:rPr>
          <w:rFonts w:ascii="Calibri" w:hAnsi="Calibri" w:cs="Calibri"/>
          <w:b/>
          <w:bCs/>
          <w:color w:val="E97132" w:themeColor="accent2"/>
          <w:sz w:val="28"/>
          <w:szCs w:val="28"/>
        </w:rPr>
      </w:pPr>
      <w:r>
        <w:rPr>
          <w:rFonts w:ascii="Calibri" w:hAnsi="Calibri" w:cs="Calibri"/>
          <w:b/>
          <w:bCs/>
          <w:color w:val="E97132" w:themeColor="accent2"/>
          <w:sz w:val="28"/>
          <w:szCs w:val="28"/>
        </w:rPr>
        <w:br w:type="page"/>
      </w:r>
    </w:p>
    <w:p w14:paraId="11E53E2E" w14:textId="6E89872E" w:rsidR="00DA14E5"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lastRenderedPageBreak/>
        <w:t>Key information for the chapter</w:t>
      </w:r>
      <w:r w:rsidRPr="009C4FE1">
        <w:rPr>
          <w:rFonts w:ascii="Calibri" w:hAnsi="Calibri" w:cs="Calibri"/>
          <w:b/>
          <w:bCs/>
          <w:color w:val="E97132" w:themeColor="accent2"/>
          <w:sz w:val="28"/>
          <w:szCs w:val="28"/>
        </w:rPr>
        <w:t>:</w:t>
      </w:r>
    </w:p>
    <w:tbl>
      <w:tblPr>
        <w:tblW w:w="10461" w:type="dxa"/>
        <w:tblLook w:val="04A0" w:firstRow="1" w:lastRow="0" w:firstColumn="1" w:lastColumn="0" w:noHBand="0" w:noVBand="1"/>
      </w:tblPr>
      <w:tblGrid>
        <w:gridCol w:w="2975"/>
        <w:gridCol w:w="2545"/>
        <w:gridCol w:w="637"/>
        <w:gridCol w:w="587"/>
        <w:gridCol w:w="727"/>
        <w:gridCol w:w="686"/>
        <w:gridCol w:w="554"/>
        <w:gridCol w:w="554"/>
        <w:gridCol w:w="637"/>
        <w:gridCol w:w="559"/>
      </w:tblGrid>
      <w:tr w:rsidR="002B2F30" w14:paraId="688FD23B" w14:textId="77777777" w:rsidTr="002B2F30">
        <w:trPr>
          <w:trHeight w:val="245"/>
        </w:trPr>
        <w:tc>
          <w:tcPr>
            <w:tcW w:w="2974" w:type="dxa"/>
            <w:tcBorders>
              <w:top w:val="single" w:sz="4" w:space="0" w:color="auto"/>
              <w:left w:val="single" w:sz="4" w:space="0" w:color="auto"/>
              <w:bottom w:val="single" w:sz="4" w:space="0" w:color="auto"/>
              <w:right w:val="single" w:sz="4" w:space="0" w:color="auto"/>
            </w:tcBorders>
            <w:shd w:val="clear" w:color="000000" w:fill="FFF27D"/>
            <w:vAlign w:val="center"/>
            <w:hideMark/>
          </w:tcPr>
          <w:p w14:paraId="026B9F94" w14:textId="77777777" w:rsidR="002B2F30" w:rsidRDefault="002B2F30">
            <w:pPr>
              <w:rPr>
                <w:rFonts w:ascii="Calibri" w:hAnsi="Calibri" w:cs="Calibri"/>
                <w:b/>
                <w:bCs/>
                <w:color w:val="000000"/>
                <w:sz w:val="18"/>
                <w:szCs w:val="18"/>
              </w:rPr>
            </w:pPr>
            <w:r>
              <w:rPr>
                <w:rFonts w:ascii="Calibri" w:hAnsi="Calibri" w:cs="Calibri"/>
                <w:b/>
                <w:bCs/>
                <w:color w:val="000000"/>
                <w:sz w:val="18"/>
                <w:szCs w:val="18"/>
              </w:rPr>
              <w:t>Strand 1 Chapter 2</w:t>
            </w:r>
          </w:p>
        </w:tc>
        <w:tc>
          <w:tcPr>
            <w:tcW w:w="2833" w:type="dxa"/>
            <w:tcBorders>
              <w:top w:val="single" w:sz="4" w:space="0" w:color="auto"/>
              <w:left w:val="nil"/>
              <w:bottom w:val="single" w:sz="4" w:space="0" w:color="auto"/>
              <w:right w:val="single" w:sz="4" w:space="0" w:color="auto"/>
            </w:tcBorders>
            <w:shd w:val="clear" w:color="000000" w:fill="FFF27D"/>
            <w:vAlign w:val="center"/>
            <w:hideMark/>
          </w:tcPr>
          <w:p w14:paraId="75D5A164" w14:textId="77777777" w:rsidR="002B2F30" w:rsidRDefault="002B2F30">
            <w:pPr>
              <w:rPr>
                <w:rFonts w:ascii="Calibri" w:hAnsi="Calibri" w:cs="Calibri"/>
                <w:b/>
                <w:bCs/>
                <w:color w:val="000000"/>
                <w:sz w:val="18"/>
                <w:szCs w:val="18"/>
              </w:rPr>
            </w:pPr>
            <w:r>
              <w:rPr>
                <w:rFonts w:ascii="Calibri" w:hAnsi="Calibri" w:cs="Calibri"/>
                <w:b/>
                <w:bCs/>
                <w:color w:val="000000"/>
                <w:sz w:val="18"/>
                <w:szCs w:val="18"/>
              </w:rPr>
              <w:t>Forms of business, business regulation and governance</w:t>
            </w:r>
          </w:p>
        </w:tc>
        <w:tc>
          <w:tcPr>
            <w:tcW w:w="892" w:type="dxa"/>
            <w:gridSpan w:val="2"/>
            <w:tcBorders>
              <w:top w:val="nil"/>
              <w:left w:val="nil"/>
              <w:bottom w:val="nil"/>
              <w:right w:val="nil"/>
            </w:tcBorders>
            <w:shd w:val="clear" w:color="000000" w:fill="FFFFFF"/>
            <w:noWrap/>
            <w:vAlign w:val="center"/>
            <w:hideMark/>
          </w:tcPr>
          <w:p w14:paraId="1F9D751D" w14:textId="77777777" w:rsidR="002B2F30" w:rsidRDefault="002B2F30">
            <w:pPr>
              <w:rPr>
                <w:rFonts w:ascii="Calibri" w:hAnsi="Calibri" w:cs="Calibri"/>
                <w:b/>
                <w:bCs/>
                <w:color w:val="000000"/>
                <w:sz w:val="18"/>
                <w:szCs w:val="18"/>
              </w:rPr>
            </w:pPr>
            <w:r>
              <w:rPr>
                <w:rFonts w:ascii="Calibri" w:hAnsi="Calibri" w:cs="Calibri"/>
                <w:b/>
                <w:bCs/>
                <w:color w:val="000000"/>
                <w:sz w:val="18"/>
                <w:szCs w:val="18"/>
              </w:rPr>
              <w:t>2.5 weeks</w:t>
            </w:r>
          </w:p>
        </w:tc>
        <w:tc>
          <w:tcPr>
            <w:tcW w:w="731" w:type="dxa"/>
            <w:tcBorders>
              <w:top w:val="nil"/>
              <w:left w:val="nil"/>
              <w:bottom w:val="nil"/>
              <w:right w:val="nil"/>
            </w:tcBorders>
            <w:shd w:val="clear" w:color="000000" w:fill="FFFFFF"/>
            <w:vAlign w:val="center"/>
            <w:hideMark/>
          </w:tcPr>
          <w:p w14:paraId="76A2A6A2" w14:textId="77777777" w:rsidR="002B2F30" w:rsidRDefault="002B2F30">
            <w:pPr>
              <w:rPr>
                <w:rFonts w:ascii="Calibri" w:hAnsi="Calibri" w:cs="Calibri"/>
                <w:b/>
                <w:bCs/>
                <w:color w:val="000000"/>
                <w:sz w:val="18"/>
                <w:szCs w:val="18"/>
              </w:rPr>
            </w:pPr>
            <w:r>
              <w:rPr>
                <w:rFonts w:ascii="Calibri" w:hAnsi="Calibri" w:cs="Calibri"/>
                <w:b/>
                <w:bCs/>
                <w:color w:val="000000"/>
                <w:sz w:val="18"/>
                <w:szCs w:val="18"/>
              </w:rPr>
              <w:t> </w:t>
            </w:r>
          </w:p>
        </w:tc>
        <w:tc>
          <w:tcPr>
            <w:tcW w:w="686" w:type="dxa"/>
            <w:tcBorders>
              <w:top w:val="nil"/>
              <w:left w:val="nil"/>
              <w:bottom w:val="nil"/>
              <w:right w:val="nil"/>
            </w:tcBorders>
            <w:shd w:val="clear" w:color="000000" w:fill="FFFFFF"/>
            <w:vAlign w:val="center"/>
            <w:hideMark/>
          </w:tcPr>
          <w:p w14:paraId="58DF9188" w14:textId="77777777" w:rsidR="002B2F30" w:rsidRDefault="002B2F30">
            <w:pPr>
              <w:rPr>
                <w:rFonts w:ascii="Calibri" w:hAnsi="Calibri" w:cs="Calibri"/>
                <w:b/>
                <w:bCs/>
                <w:color w:val="000000"/>
                <w:sz w:val="18"/>
                <w:szCs w:val="18"/>
              </w:rPr>
            </w:pPr>
            <w:r>
              <w:rPr>
                <w:rFonts w:ascii="Calibri" w:hAnsi="Calibri" w:cs="Calibri"/>
                <w:b/>
                <w:bCs/>
                <w:color w:val="000000"/>
                <w:sz w:val="18"/>
                <w:szCs w:val="18"/>
              </w:rPr>
              <w:t> </w:t>
            </w:r>
          </w:p>
        </w:tc>
        <w:tc>
          <w:tcPr>
            <w:tcW w:w="567" w:type="dxa"/>
            <w:tcBorders>
              <w:top w:val="nil"/>
              <w:left w:val="nil"/>
              <w:bottom w:val="nil"/>
              <w:right w:val="nil"/>
            </w:tcBorders>
            <w:shd w:val="clear" w:color="000000" w:fill="FFFFFF"/>
            <w:vAlign w:val="center"/>
            <w:hideMark/>
          </w:tcPr>
          <w:p w14:paraId="13DEF1D7" w14:textId="77777777" w:rsidR="002B2F30" w:rsidRDefault="002B2F30">
            <w:pPr>
              <w:rPr>
                <w:rFonts w:ascii="Calibri" w:hAnsi="Calibri" w:cs="Calibri"/>
                <w:b/>
                <w:bCs/>
                <w:color w:val="000000"/>
                <w:sz w:val="18"/>
                <w:szCs w:val="18"/>
              </w:rPr>
            </w:pPr>
            <w:r>
              <w:rPr>
                <w:rFonts w:ascii="Calibri" w:hAnsi="Calibri" w:cs="Calibri"/>
                <w:b/>
                <w:bCs/>
                <w:color w:val="000000"/>
                <w:sz w:val="18"/>
                <w:szCs w:val="18"/>
              </w:rPr>
              <w:t> </w:t>
            </w:r>
          </w:p>
        </w:tc>
        <w:tc>
          <w:tcPr>
            <w:tcW w:w="567" w:type="dxa"/>
            <w:tcBorders>
              <w:top w:val="nil"/>
              <w:left w:val="nil"/>
              <w:bottom w:val="nil"/>
              <w:right w:val="nil"/>
            </w:tcBorders>
            <w:shd w:val="clear" w:color="000000" w:fill="FFFFFF"/>
            <w:vAlign w:val="center"/>
            <w:hideMark/>
          </w:tcPr>
          <w:p w14:paraId="6AF07A01" w14:textId="77777777" w:rsidR="002B2F30" w:rsidRDefault="002B2F30">
            <w:pPr>
              <w:rPr>
                <w:rFonts w:ascii="Calibri" w:hAnsi="Calibri" w:cs="Calibri"/>
                <w:b/>
                <w:bCs/>
                <w:color w:val="000000"/>
                <w:sz w:val="18"/>
                <w:szCs w:val="18"/>
              </w:rPr>
            </w:pPr>
            <w:r>
              <w:rPr>
                <w:rFonts w:ascii="Calibri" w:hAnsi="Calibri" w:cs="Calibri"/>
                <w:b/>
                <w:bCs/>
                <w:color w:val="000000"/>
                <w:sz w:val="18"/>
                <w:szCs w:val="18"/>
              </w:rPr>
              <w:t> </w:t>
            </w:r>
          </w:p>
        </w:tc>
        <w:tc>
          <w:tcPr>
            <w:tcW w:w="640" w:type="dxa"/>
            <w:tcBorders>
              <w:top w:val="nil"/>
              <w:left w:val="nil"/>
              <w:bottom w:val="nil"/>
              <w:right w:val="nil"/>
            </w:tcBorders>
            <w:shd w:val="clear" w:color="000000" w:fill="FFFFFF"/>
            <w:vAlign w:val="center"/>
            <w:hideMark/>
          </w:tcPr>
          <w:p w14:paraId="26855B58" w14:textId="77777777" w:rsidR="002B2F30" w:rsidRDefault="002B2F30">
            <w:pPr>
              <w:rPr>
                <w:rFonts w:ascii="Calibri" w:hAnsi="Calibri" w:cs="Calibri"/>
                <w:b/>
                <w:bCs/>
                <w:color w:val="000000"/>
                <w:sz w:val="18"/>
                <w:szCs w:val="18"/>
              </w:rPr>
            </w:pPr>
            <w:r>
              <w:rPr>
                <w:rFonts w:ascii="Calibri" w:hAnsi="Calibri" w:cs="Calibri"/>
                <w:b/>
                <w:bCs/>
                <w:color w:val="000000"/>
                <w:sz w:val="18"/>
                <w:szCs w:val="18"/>
              </w:rPr>
              <w:t> </w:t>
            </w:r>
          </w:p>
        </w:tc>
        <w:tc>
          <w:tcPr>
            <w:tcW w:w="571" w:type="dxa"/>
            <w:tcBorders>
              <w:top w:val="nil"/>
              <w:left w:val="nil"/>
              <w:bottom w:val="nil"/>
              <w:right w:val="nil"/>
            </w:tcBorders>
            <w:shd w:val="clear" w:color="000000" w:fill="FFFFFF"/>
            <w:vAlign w:val="center"/>
            <w:hideMark/>
          </w:tcPr>
          <w:p w14:paraId="650E16DC" w14:textId="77777777" w:rsidR="002B2F30" w:rsidRDefault="002B2F30">
            <w:pPr>
              <w:rPr>
                <w:rFonts w:ascii="Calibri" w:hAnsi="Calibri" w:cs="Calibri"/>
                <w:b/>
                <w:bCs/>
                <w:color w:val="000000"/>
                <w:sz w:val="18"/>
                <w:szCs w:val="18"/>
              </w:rPr>
            </w:pPr>
            <w:r>
              <w:rPr>
                <w:rFonts w:ascii="Calibri" w:hAnsi="Calibri" w:cs="Calibri"/>
                <w:b/>
                <w:bCs/>
                <w:color w:val="000000"/>
                <w:sz w:val="18"/>
                <w:szCs w:val="18"/>
              </w:rPr>
              <w:t> </w:t>
            </w:r>
          </w:p>
        </w:tc>
      </w:tr>
      <w:tr w:rsidR="002B2F30" w14:paraId="6F252F34" w14:textId="77777777" w:rsidTr="002B2F30">
        <w:trPr>
          <w:trHeight w:val="1113"/>
        </w:trPr>
        <w:tc>
          <w:tcPr>
            <w:tcW w:w="2974" w:type="dxa"/>
            <w:tcBorders>
              <w:top w:val="nil"/>
              <w:left w:val="single" w:sz="4" w:space="0" w:color="auto"/>
              <w:bottom w:val="single" w:sz="4" w:space="0" w:color="auto"/>
              <w:right w:val="single" w:sz="4" w:space="0" w:color="auto"/>
            </w:tcBorders>
            <w:shd w:val="clear" w:color="000000" w:fill="FFF27D"/>
            <w:vAlign w:val="center"/>
            <w:hideMark/>
          </w:tcPr>
          <w:p w14:paraId="7081193E" w14:textId="77777777" w:rsidR="002B2F30" w:rsidRDefault="002B2F30">
            <w:pPr>
              <w:rPr>
                <w:rFonts w:ascii="Calibri" w:hAnsi="Calibri" w:cs="Calibri"/>
                <w:b/>
                <w:bCs/>
                <w:color w:val="000000"/>
                <w:sz w:val="18"/>
                <w:szCs w:val="18"/>
              </w:rPr>
            </w:pPr>
            <w:r>
              <w:rPr>
                <w:rFonts w:ascii="Calibri" w:hAnsi="Calibri" w:cs="Calibri"/>
                <w:b/>
                <w:bCs/>
                <w:color w:val="000000"/>
                <w:sz w:val="18"/>
                <w:szCs w:val="18"/>
              </w:rPr>
              <w:t>Learning Intention</w:t>
            </w:r>
          </w:p>
        </w:tc>
        <w:tc>
          <w:tcPr>
            <w:tcW w:w="2833" w:type="dxa"/>
            <w:tcBorders>
              <w:top w:val="nil"/>
              <w:left w:val="nil"/>
              <w:bottom w:val="single" w:sz="4" w:space="0" w:color="auto"/>
              <w:right w:val="single" w:sz="4" w:space="0" w:color="auto"/>
            </w:tcBorders>
            <w:shd w:val="clear" w:color="000000" w:fill="FFF27D"/>
            <w:vAlign w:val="center"/>
            <w:hideMark/>
          </w:tcPr>
          <w:p w14:paraId="23B24A60" w14:textId="77777777" w:rsidR="002B2F30" w:rsidRDefault="002B2F30">
            <w:pPr>
              <w:rPr>
                <w:rFonts w:ascii="Calibri" w:hAnsi="Calibri" w:cs="Calibri"/>
                <w:b/>
                <w:bCs/>
                <w:color w:val="000000"/>
                <w:sz w:val="18"/>
                <w:szCs w:val="18"/>
              </w:rPr>
            </w:pPr>
            <w:r>
              <w:rPr>
                <w:rFonts w:ascii="Calibri" w:hAnsi="Calibri" w:cs="Calibri"/>
                <w:b/>
                <w:bCs/>
                <w:color w:val="000000"/>
                <w:sz w:val="18"/>
                <w:szCs w:val="18"/>
              </w:rPr>
              <w:t>Learning Outcome</w:t>
            </w:r>
          </w:p>
        </w:tc>
        <w:tc>
          <w:tcPr>
            <w:tcW w:w="284" w:type="dxa"/>
            <w:tcBorders>
              <w:top w:val="single" w:sz="4" w:space="0" w:color="auto"/>
              <w:left w:val="nil"/>
              <w:bottom w:val="single" w:sz="4" w:space="0" w:color="auto"/>
              <w:right w:val="single" w:sz="4" w:space="0" w:color="auto"/>
            </w:tcBorders>
            <w:shd w:val="clear" w:color="000000" w:fill="FFF27D"/>
            <w:textDirection w:val="btLr"/>
            <w:vAlign w:val="center"/>
            <w:hideMark/>
          </w:tcPr>
          <w:p w14:paraId="09DBF91B"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Textbook (Pages)</w:t>
            </w:r>
          </w:p>
        </w:tc>
        <w:tc>
          <w:tcPr>
            <w:tcW w:w="608" w:type="dxa"/>
            <w:tcBorders>
              <w:top w:val="single" w:sz="4" w:space="0" w:color="auto"/>
              <w:left w:val="nil"/>
              <w:bottom w:val="single" w:sz="4" w:space="0" w:color="auto"/>
              <w:right w:val="single" w:sz="4" w:space="0" w:color="auto"/>
            </w:tcBorders>
            <w:shd w:val="clear" w:color="000000" w:fill="FFF27D"/>
            <w:textDirection w:val="btLr"/>
            <w:vAlign w:val="center"/>
            <w:hideMark/>
          </w:tcPr>
          <w:p w14:paraId="56F02513"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 xml:space="preserve">Minutes allocated </w:t>
            </w:r>
          </w:p>
        </w:tc>
        <w:tc>
          <w:tcPr>
            <w:tcW w:w="731" w:type="dxa"/>
            <w:tcBorders>
              <w:top w:val="single" w:sz="4" w:space="0" w:color="auto"/>
              <w:left w:val="nil"/>
              <w:bottom w:val="single" w:sz="4" w:space="0" w:color="auto"/>
              <w:right w:val="single" w:sz="4" w:space="0" w:color="auto"/>
            </w:tcBorders>
            <w:shd w:val="clear" w:color="000000" w:fill="FFF27D"/>
            <w:textDirection w:val="btLr"/>
            <w:vAlign w:val="center"/>
            <w:hideMark/>
          </w:tcPr>
          <w:p w14:paraId="55CB2072"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Activity Book (HL Qs)</w:t>
            </w:r>
          </w:p>
        </w:tc>
        <w:tc>
          <w:tcPr>
            <w:tcW w:w="686" w:type="dxa"/>
            <w:tcBorders>
              <w:top w:val="single" w:sz="4" w:space="0" w:color="auto"/>
              <w:left w:val="nil"/>
              <w:bottom w:val="single" w:sz="4" w:space="0" w:color="auto"/>
              <w:right w:val="single" w:sz="4" w:space="0" w:color="auto"/>
            </w:tcBorders>
            <w:shd w:val="clear" w:color="000000" w:fill="FFF27D"/>
            <w:textDirection w:val="btLr"/>
            <w:vAlign w:val="center"/>
            <w:hideMark/>
          </w:tcPr>
          <w:p w14:paraId="6CA88762"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Activity Book (OL Qs)</w:t>
            </w:r>
          </w:p>
        </w:tc>
        <w:tc>
          <w:tcPr>
            <w:tcW w:w="567" w:type="dxa"/>
            <w:tcBorders>
              <w:top w:val="single" w:sz="4" w:space="0" w:color="auto"/>
              <w:left w:val="nil"/>
              <w:bottom w:val="single" w:sz="4" w:space="0" w:color="auto"/>
              <w:right w:val="single" w:sz="4" w:space="0" w:color="auto"/>
            </w:tcBorders>
            <w:shd w:val="clear" w:color="000000" w:fill="FFF27D"/>
            <w:textDirection w:val="btLr"/>
            <w:vAlign w:val="center"/>
            <w:hideMark/>
          </w:tcPr>
          <w:p w14:paraId="185EAFDE"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HL Sample Paper 1</w:t>
            </w:r>
          </w:p>
        </w:tc>
        <w:tc>
          <w:tcPr>
            <w:tcW w:w="567" w:type="dxa"/>
            <w:tcBorders>
              <w:top w:val="single" w:sz="4" w:space="0" w:color="auto"/>
              <w:left w:val="nil"/>
              <w:bottom w:val="single" w:sz="4" w:space="0" w:color="auto"/>
              <w:right w:val="single" w:sz="4" w:space="0" w:color="auto"/>
            </w:tcBorders>
            <w:shd w:val="clear" w:color="000000" w:fill="FFF27D"/>
            <w:textDirection w:val="btLr"/>
            <w:vAlign w:val="center"/>
            <w:hideMark/>
          </w:tcPr>
          <w:p w14:paraId="038D9578"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HL Sample Paper 2</w:t>
            </w:r>
          </w:p>
        </w:tc>
        <w:tc>
          <w:tcPr>
            <w:tcW w:w="640" w:type="dxa"/>
            <w:tcBorders>
              <w:top w:val="single" w:sz="4" w:space="0" w:color="auto"/>
              <w:left w:val="nil"/>
              <w:bottom w:val="single" w:sz="4" w:space="0" w:color="auto"/>
              <w:right w:val="single" w:sz="4" w:space="0" w:color="auto"/>
            </w:tcBorders>
            <w:shd w:val="clear" w:color="000000" w:fill="FFF27D"/>
            <w:textDirection w:val="btLr"/>
            <w:vAlign w:val="center"/>
            <w:hideMark/>
          </w:tcPr>
          <w:p w14:paraId="69ABCA73"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OL Sample Paper 1</w:t>
            </w:r>
          </w:p>
        </w:tc>
        <w:tc>
          <w:tcPr>
            <w:tcW w:w="571" w:type="dxa"/>
            <w:tcBorders>
              <w:top w:val="single" w:sz="4" w:space="0" w:color="auto"/>
              <w:left w:val="nil"/>
              <w:bottom w:val="single" w:sz="4" w:space="0" w:color="auto"/>
              <w:right w:val="single" w:sz="4" w:space="0" w:color="auto"/>
            </w:tcBorders>
            <w:shd w:val="clear" w:color="000000" w:fill="FFF27D"/>
            <w:textDirection w:val="btLr"/>
            <w:vAlign w:val="center"/>
            <w:hideMark/>
          </w:tcPr>
          <w:p w14:paraId="7E827DE8"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OL Sample Paper 2</w:t>
            </w:r>
          </w:p>
        </w:tc>
      </w:tr>
      <w:tr w:rsidR="002B2F30" w14:paraId="5FBD0E47" w14:textId="77777777" w:rsidTr="002B2F30">
        <w:trPr>
          <w:trHeight w:val="1840"/>
        </w:trPr>
        <w:tc>
          <w:tcPr>
            <w:tcW w:w="2974" w:type="dxa"/>
            <w:tcBorders>
              <w:top w:val="nil"/>
              <w:left w:val="single" w:sz="4" w:space="0" w:color="auto"/>
              <w:bottom w:val="single" w:sz="4" w:space="0" w:color="auto"/>
              <w:right w:val="single" w:sz="4" w:space="0" w:color="auto"/>
            </w:tcBorders>
            <w:shd w:val="clear" w:color="000000" w:fill="FFFFFF"/>
            <w:vAlign w:val="center"/>
            <w:hideMark/>
          </w:tcPr>
          <w:p w14:paraId="0090DCC0" w14:textId="77777777" w:rsidR="002B2F30" w:rsidRDefault="002B2F30">
            <w:pPr>
              <w:rPr>
                <w:rFonts w:ascii="Calibri" w:hAnsi="Calibri" w:cs="Calibri"/>
                <w:color w:val="000000"/>
                <w:sz w:val="18"/>
                <w:szCs w:val="18"/>
              </w:rPr>
            </w:pPr>
            <w:r>
              <w:rPr>
                <w:rFonts w:ascii="Calibri" w:hAnsi="Calibri" w:cs="Calibri"/>
                <w:color w:val="000000"/>
                <w:sz w:val="18"/>
                <w:szCs w:val="18"/>
              </w:rPr>
              <w:t>the different types of business that operate, including both public, private, semi-state and not for profit enterprises*.</w:t>
            </w:r>
          </w:p>
        </w:tc>
        <w:tc>
          <w:tcPr>
            <w:tcW w:w="2833" w:type="dxa"/>
            <w:tcBorders>
              <w:top w:val="nil"/>
              <w:left w:val="nil"/>
              <w:bottom w:val="single" w:sz="4" w:space="0" w:color="auto"/>
              <w:right w:val="single" w:sz="4" w:space="0" w:color="auto"/>
            </w:tcBorders>
            <w:shd w:val="clear" w:color="000000" w:fill="FFFFFF"/>
            <w:vAlign w:val="center"/>
            <w:hideMark/>
          </w:tcPr>
          <w:p w14:paraId="507152CB" w14:textId="77777777" w:rsidR="002B2F30" w:rsidRDefault="002B2F30">
            <w:pPr>
              <w:rPr>
                <w:rFonts w:ascii="Calibri" w:hAnsi="Calibri" w:cs="Calibri"/>
                <w:color w:val="000000"/>
                <w:sz w:val="18"/>
                <w:szCs w:val="18"/>
              </w:rPr>
            </w:pPr>
            <w:r>
              <w:rPr>
                <w:rFonts w:ascii="Calibri" w:hAnsi="Calibri" w:cs="Calibri"/>
                <w:color w:val="000000"/>
                <w:sz w:val="18"/>
                <w:szCs w:val="18"/>
              </w:rPr>
              <w:t xml:space="preserve">2.1 Distinguish between public, private, and not for profit enterprises and analyse the contribution of each of these types of enterprise both locally and nationally. </w:t>
            </w:r>
          </w:p>
        </w:tc>
        <w:tc>
          <w:tcPr>
            <w:tcW w:w="284" w:type="dxa"/>
            <w:tcBorders>
              <w:top w:val="nil"/>
              <w:left w:val="nil"/>
              <w:bottom w:val="single" w:sz="4" w:space="0" w:color="auto"/>
              <w:right w:val="single" w:sz="4" w:space="0" w:color="auto"/>
            </w:tcBorders>
            <w:shd w:val="clear" w:color="000000" w:fill="FFFFFF"/>
            <w:vAlign w:val="center"/>
            <w:hideMark/>
          </w:tcPr>
          <w:p w14:paraId="2682138F"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20-22</w:t>
            </w:r>
          </w:p>
        </w:tc>
        <w:tc>
          <w:tcPr>
            <w:tcW w:w="608" w:type="dxa"/>
            <w:tcBorders>
              <w:top w:val="nil"/>
              <w:left w:val="nil"/>
              <w:bottom w:val="single" w:sz="4" w:space="0" w:color="auto"/>
              <w:right w:val="single" w:sz="4" w:space="0" w:color="auto"/>
            </w:tcBorders>
            <w:shd w:val="clear" w:color="000000" w:fill="FFFFFF"/>
            <w:vAlign w:val="center"/>
            <w:hideMark/>
          </w:tcPr>
          <w:p w14:paraId="673523C6"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60</w:t>
            </w:r>
          </w:p>
        </w:tc>
        <w:tc>
          <w:tcPr>
            <w:tcW w:w="731" w:type="dxa"/>
            <w:tcBorders>
              <w:top w:val="nil"/>
              <w:left w:val="nil"/>
              <w:bottom w:val="single" w:sz="4" w:space="0" w:color="auto"/>
              <w:right w:val="single" w:sz="4" w:space="0" w:color="auto"/>
            </w:tcBorders>
            <w:shd w:val="clear" w:color="000000" w:fill="FFFFFF"/>
            <w:vAlign w:val="center"/>
            <w:hideMark/>
          </w:tcPr>
          <w:p w14:paraId="7CAA4010"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Q1,Q2</w:t>
            </w:r>
          </w:p>
        </w:tc>
        <w:tc>
          <w:tcPr>
            <w:tcW w:w="686" w:type="dxa"/>
            <w:tcBorders>
              <w:top w:val="nil"/>
              <w:left w:val="nil"/>
              <w:bottom w:val="single" w:sz="4" w:space="0" w:color="auto"/>
              <w:right w:val="single" w:sz="4" w:space="0" w:color="auto"/>
            </w:tcBorders>
            <w:shd w:val="clear" w:color="000000" w:fill="FFFFFF"/>
            <w:vAlign w:val="center"/>
            <w:hideMark/>
          </w:tcPr>
          <w:p w14:paraId="2A689D8D"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Q1</w:t>
            </w:r>
          </w:p>
        </w:tc>
        <w:tc>
          <w:tcPr>
            <w:tcW w:w="567" w:type="dxa"/>
            <w:tcBorders>
              <w:top w:val="nil"/>
              <w:left w:val="nil"/>
              <w:bottom w:val="single" w:sz="4" w:space="0" w:color="auto"/>
              <w:right w:val="single" w:sz="4" w:space="0" w:color="auto"/>
            </w:tcBorders>
            <w:shd w:val="clear" w:color="000000" w:fill="FFFFFF"/>
            <w:vAlign w:val="center"/>
            <w:hideMark/>
          </w:tcPr>
          <w:p w14:paraId="0A70E7BE"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HL1 Q1 (a)</w:t>
            </w:r>
          </w:p>
        </w:tc>
        <w:tc>
          <w:tcPr>
            <w:tcW w:w="567" w:type="dxa"/>
            <w:tcBorders>
              <w:top w:val="nil"/>
              <w:left w:val="nil"/>
              <w:bottom w:val="single" w:sz="4" w:space="0" w:color="auto"/>
              <w:right w:val="single" w:sz="4" w:space="0" w:color="auto"/>
            </w:tcBorders>
            <w:vAlign w:val="center"/>
            <w:hideMark/>
          </w:tcPr>
          <w:p w14:paraId="28771C5F"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HL2 Q1 (e)</w:t>
            </w:r>
          </w:p>
        </w:tc>
        <w:tc>
          <w:tcPr>
            <w:tcW w:w="640" w:type="dxa"/>
            <w:tcBorders>
              <w:top w:val="nil"/>
              <w:left w:val="nil"/>
              <w:bottom w:val="single" w:sz="4" w:space="0" w:color="auto"/>
              <w:right w:val="single" w:sz="4" w:space="0" w:color="auto"/>
            </w:tcBorders>
            <w:shd w:val="clear" w:color="000000" w:fill="FFFFFF"/>
            <w:vAlign w:val="center"/>
            <w:hideMark/>
          </w:tcPr>
          <w:p w14:paraId="7C8832C3"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OL1 Q5 (g)</w:t>
            </w:r>
          </w:p>
        </w:tc>
        <w:tc>
          <w:tcPr>
            <w:tcW w:w="571" w:type="dxa"/>
            <w:tcBorders>
              <w:top w:val="nil"/>
              <w:left w:val="nil"/>
              <w:bottom w:val="single" w:sz="4" w:space="0" w:color="auto"/>
              <w:right w:val="single" w:sz="4" w:space="0" w:color="auto"/>
            </w:tcBorders>
            <w:shd w:val="clear" w:color="000000" w:fill="FFFFFF"/>
            <w:vAlign w:val="center"/>
            <w:hideMark/>
          </w:tcPr>
          <w:p w14:paraId="10106345"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 </w:t>
            </w:r>
          </w:p>
        </w:tc>
      </w:tr>
      <w:tr w:rsidR="002B2F30" w14:paraId="44F8F30B" w14:textId="77777777" w:rsidTr="002B2F30">
        <w:trPr>
          <w:trHeight w:val="2702"/>
        </w:trPr>
        <w:tc>
          <w:tcPr>
            <w:tcW w:w="2974" w:type="dxa"/>
            <w:tcBorders>
              <w:top w:val="nil"/>
              <w:left w:val="single" w:sz="4" w:space="0" w:color="auto"/>
              <w:bottom w:val="single" w:sz="4" w:space="0" w:color="auto"/>
              <w:right w:val="single" w:sz="4" w:space="0" w:color="auto"/>
            </w:tcBorders>
            <w:shd w:val="clear" w:color="000000" w:fill="FFFFFF"/>
            <w:vAlign w:val="center"/>
            <w:hideMark/>
          </w:tcPr>
          <w:p w14:paraId="72D9AD2E" w14:textId="77777777" w:rsidR="002B2F30" w:rsidRDefault="002B2F30">
            <w:pPr>
              <w:rPr>
                <w:rFonts w:ascii="Calibri" w:hAnsi="Calibri" w:cs="Calibri"/>
                <w:color w:val="000000"/>
                <w:sz w:val="18"/>
                <w:szCs w:val="18"/>
              </w:rPr>
            </w:pPr>
            <w:r>
              <w:rPr>
                <w:rFonts w:ascii="Calibri" w:hAnsi="Calibri" w:cs="Calibri"/>
                <w:color w:val="000000"/>
                <w:sz w:val="18"/>
                <w:szCs w:val="18"/>
              </w:rPr>
              <w:t>the nature of business ownership and how this may evolve over the lifecycle of a business (including nationalisation and privatisation). The types of organisations explored should include sole traders, partnerships, private limited companies, public listed companies, franchises, co-operatives and public sector organisations.</w:t>
            </w:r>
          </w:p>
        </w:tc>
        <w:tc>
          <w:tcPr>
            <w:tcW w:w="2833" w:type="dxa"/>
            <w:tcBorders>
              <w:top w:val="nil"/>
              <w:left w:val="nil"/>
              <w:bottom w:val="single" w:sz="4" w:space="0" w:color="auto"/>
              <w:right w:val="single" w:sz="4" w:space="0" w:color="auto"/>
            </w:tcBorders>
            <w:shd w:val="clear" w:color="000000" w:fill="FFFFFF"/>
            <w:vAlign w:val="center"/>
            <w:hideMark/>
          </w:tcPr>
          <w:p w14:paraId="23D5B36D" w14:textId="77777777" w:rsidR="002B2F30" w:rsidRDefault="002B2F30">
            <w:pPr>
              <w:rPr>
                <w:rFonts w:ascii="Calibri" w:hAnsi="Calibri" w:cs="Calibri"/>
                <w:color w:val="000000"/>
                <w:sz w:val="18"/>
                <w:szCs w:val="18"/>
              </w:rPr>
            </w:pPr>
            <w:r>
              <w:rPr>
                <w:rFonts w:ascii="Calibri" w:hAnsi="Calibri" w:cs="Calibri"/>
                <w:color w:val="000000"/>
                <w:sz w:val="18"/>
                <w:szCs w:val="18"/>
              </w:rPr>
              <w:t xml:space="preserve">2.2 Outline how business ownership differs between different types of organisations and how ownership can change over time. </w:t>
            </w:r>
          </w:p>
        </w:tc>
        <w:tc>
          <w:tcPr>
            <w:tcW w:w="284" w:type="dxa"/>
            <w:tcBorders>
              <w:top w:val="nil"/>
              <w:left w:val="nil"/>
              <w:bottom w:val="single" w:sz="4" w:space="0" w:color="auto"/>
              <w:right w:val="single" w:sz="4" w:space="0" w:color="auto"/>
            </w:tcBorders>
            <w:shd w:val="clear" w:color="000000" w:fill="FFFFFF"/>
            <w:vAlign w:val="center"/>
            <w:hideMark/>
          </w:tcPr>
          <w:p w14:paraId="58511DDC"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23-31</w:t>
            </w:r>
          </w:p>
        </w:tc>
        <w:tc>
          <w:tcPr>
            <w:tcW w:w="608" w:type="dxa"/>
            <w:tcBorders>
              <w:top w:val="nil"/>
              <w:left w:val="nil"/>
              <w:bottom w:val="single" w:sz="4" w:space="0" w:color="auto"/>
              <w:right w:val="single" w:sz="4" w:space="0" w:color="auto"/>
            </w:tcBorders>
            <w:shd w:val="clear" w:color="000000" w:fill="FFFFFF"/>
            <w:vAlign w:val="center"/>
            <w:hideMark/>
          </w:tcPr>
          <w:p w14:paraId="3AF362C7"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120</w:t>
            </w:r>
          </w:p>
        </w:tc>
        <w:tc>
          <w:tcPr>
            <w:tcW w:w="731" w:type="dxa"/>
            <w:tcBorders>
              <w:top w:val="nil"/>
              <w:left w:val="nil"/>
              <w:bottom w:val="single" w:sz="4" w:space="0" w:color="auto"/>
              <w:right w:val="single" w:sz="4" w:space="0" w:color="auto"/>
            </w:tcBorders>
            <w:shd w:val="clear" w:color="000000" w:fill="FFFFFF"/>
            <w:vAlign w:val="center"/>
            <w:hideMark/>
          </w:tcPr>
          <w:p w14:paraId="26214EAD" w14:textId="1E69B0C0" w:rsidR="002B2F30" w:rsidRDefault="002B2F30">
            <w:pPr>
              <w:jc w:val="center"/>
              <w:rPr>
                <w:rFonts w:ascii="Calibri" w:hAnsi="Calibri" w:cs="Calibri"/>
                <w:color w:val="000000"/>
                <w:sz w:val="18"/>
                <w:szCs w:val="18"/>
              </w:rPr>
            </w:pPr>
            <w:r>
              <w:rPr>
                <w:rFonts w:ascii="Calibri" w:hAnsi="Calibri" w:cs="Calibri"/>
                <w:color w:val="000000"/>
                <w:sz w:val="18"/>
                <w:szCs w:val="18"/>
              </w:rPr>
              <w:t>Q3,</w:t>
            </w:r>
            <w:r>
              <w:rPr>
                <w:rFonts w:ascii="Calibri" w:hAnsi="Calibri" w:cs="Calibri"/>
                <w:color w:val="000000"/>
                <w:sz w:val="18"/>
                <w:szCs w:val="18"/>
              </w:rPr>
              <w:t xml:space="preserve"> </w:t>
            </w:r>
            <w:r>
              <w:rPr>
                <w:rFonts w:ascii="Calibri" w:hAnsi="Calibri" w:cs="Calibri"/>
                <w:color w:val="000000"/>
                <w:sz w:val="18"/>
                <w:szCs w:val="18"/>
              </w:rPr>
              <w:t>Q4,</w:t>
            </w:r>
            <w:r>
              <w:rPr>
                <w:rFonts w:ascii="Calibri" w:hAnsi="Calibri" w:cs="Calibri"/>
                <w:color w:val="000000"/>
                <w:sz w:val="18"/>
                <w:szCs w:val="18"/>
              </w:rPr>
              <w:t xml:space="preserve">  </w:t>
            </w:r>
            <w:r>
              <w:rPr>
                <w:rFonts w:ascii="Calibri" w:hAnsi="Calibri" w:cs="Calibri"/>
                <w:color w:val="000000"/>
                <w:sz w:val="18"/>
                <w:szCs w:val="18"/>
              </w:rPr>
              <w:t>Q5, BW Q1</w:t>
            </w:r>
          </w:p>
        </w:tc>
        <w:tc>
          <w:tcPr>
            <w:tcW w:w="686" w:type="dxa"/>
            <w:tcBorders>
              <w:top w:val="nil"/>
              <w:left w:val="nil"/>
              <w:bottom w:val="single" w:sz="4" w:space="0" w:color="auto"/>
              <w:right w:val="single" w:sz="4" w:space="0" w:color="auto"/>
            </w:tcBorders>
            <w:shd w:val="clear" w:color="000000" w:fill="FFFFFF"/>
            <w:vAlign w:val="center"/>
            <w:hideMark/>
          </w:tcPr>
          <w:p w14:paraId="66D40947"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Q2,Q3</w:t>
            </w:r>
          </w:p>
        </w:tc>
        <w:tc>
          <w:tcPr>
            <w:tcW w:w="567" w:type="dxa"/>
            <w:tcBorders>
              <w:top w:val="nil"/>
              <w:left w:val="nil"/>
              <w:bottom w:val="single" w:sz="4" w:space="0" w:color="auto"/>
              <w:right w:val="single" w:sz="4" w:space="0" w:color="auto"/>
            </w:tcBorders>
            <w:shd w:val="clear" w:color="000000" w:fill="FFFFFF"/>
            <w:vAlign w:val="center"/>
            <w:hideMark/>
          </w:tcPr>
          <w:p w14:paraId="6F74DF1A"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 </w:t>
            </w:r>
          </w:p>
        </w:tc>
        <w:tc>
          <w:tcPr>
            <w:tcW w:w="567" w:type="dxa"/>
            <w:tcBorders>
              <w:top w:val="nil"/>
              <w:left w:val="nil"/>
              <w:bottom w:val="single" w:sz="4" w:space="0" w:color="auto"/>
              <w:right w:val="single" w:sz="4" w:space="0" w:color="auto"/>
            </w:tcBorders>
            <w:shd w:val="clear" w:color="000000" w:fill="FFFFFF"/>
            <w:vAlign w:val="center"/>
            <w:hideMark/>
          </w:tcPr>
          <w:p w14:paraId="719FE160"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 </w:t>
            </w:r>
          </w:p>
        </w:tc>
        <w:tc>
          <w:tcPr>
            <w:tcW w:w="640" w:type="dxa"/>
            <w:tcBorders>
              <w:top w:val="nil"/>
              <w:left w:val="nil"/>
              <w:bottom w:val="single" w:sz="4" w:space="0" w:color="auto"/>
              <w:right w:val="single" w:sz="4" w:space="0" w:color="auto"/>
            </w:tcBorders>
            <w:vAlign w:val="center"/>
            <w:hideMark/>
          </w:tcPr>
          <w:p w14:paraId="1D962686"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OL1 Q1 (a), Q2(a)</w:t>
            </w:r>
          </w:p>
        </w:tc>
        <w:tc>
          <w:tcPr>
            <w:tcW w:w="571" w:type="dxa"/>
            <w:tcBorders>
              <w:top w:val="nil"/>
              <w:left w:val="nil"/>
              <w:bottom w:val="single" w:sz="4" w:space="0" w:color="auto"/>
              <w:right w:val="single" w:sz="4" w:space="0" w:color="auto"/>
            </w:tcBorders>
            <w:vAlign w:val="center"/>
            <w:hideMark/>
          </w:tcPr>
          <w:p w14:paraId="2450A5E4"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OL2 Q4 (c)</w:t>
            </w:r>
          </w:p>
        </w:tc>
      </w:tr>
      <w:tr w:rsidR="002B2F30" w14:paraId="22F277F7" w14:textId="77777777" w:rsidTr="002B2F30">
        <w:trPr>
          <w:trHeight w:val="1394"/>
        </w:trPr>
        <w:tc>
          <w:tcPr>
            <w:tcW w:w="297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90D752" w14:textId="77777777" w:rsidR="002B2F30" w:rsidRDefault="002B2F30">
            <w:pPr>
              <w:rPr>
                <w:rFonts w:ascii="Calibri" w:hAnsi="Calibri" w:cs="Calibri"/>
                <w:color w:val="000000"/>
                <w:sz w:val="18"/>
                <w:szCs w:val="18"/>
              </w:rPr>
            </w:pPr>
            <w:r>
              <w:rPr>
                <w:rFonts w:ascii="Calibri" w:hAnsi="Calibri" w:cs="Calibri"/>
                <w:color w:val="000000"/>
                <w:sz w:val="18"/>
                <w:szCs w:val="18"/>
              </w:rPr>
              <w:t>how organisations are regulated both internally and externally including audit, risk management and compliance.</w:t>
            </w:r>
          </w:p>
        </w:tc>
        <w:tc>
          <w:tcPr>
            <w:tcW w:w="2833" w:type="dxa"/>
            <w:tcBorders>
              <w:top w:val="nil"/>
              <w:left w:val="nil"/>
              <w:bottom w:val="single" w:sz="4" w:space="0" w:color="auto"/>
              <w:right w:val="single" w:sz="4" w:space="0" w:color="auto"/>
            </w:tcBorders>
            <w:shd w:val="clear" w:color="000000" w:fill="FFFFFF"/>
            <w:vAlign w:val="center"/>
            <w:hideMark/>
          </w:tcPr>
          <w:p w14:paraId="58A134F6" w14:textId="77777777" w:rsidR="002B2F30" w:rsidRDefault="002B2F30">
            <w:pPr>
              <w:rPr>
                <w:rFonts w:ascii="Calibri" w:hAnsi="Calibri" w:cs="Calibri"/>
                <w:color w:val="000000"/>
                <w:sz w:val="18"/>
                <w:szCs w:val="18"/>
              </w:rPr>
            </w:pPr>
            <w:r>
              <w:rPr>
                <w:rFonts w:ascii="Calibri" w:hAnsi="Calibri" w:cs="Calibri"/>
                <w:color w:val="000000"/>
                <w:sz w:val="18"/>
                <w:szCs w:val="18"/>
              </w:rPr>
              <w:t xml:space="preserve">2.3 Outline the purpose of regulation in business and investigate how organisations are regulated both internally and externally. </w:t>
            </w:r>
          </w:p>
        </w:tc>
        <w:tc>
          <w:tcPr>
            <w:tcW w:w="284" w:type="dxa"/>
            <w:tcBorders>
              <w:top w:val="nil"/>
              <w:left w:val="nil"/>
              <w:bottom w:val="single" w:sz="4" w:space="0" w:color="auto"/>
              <w:right w:val="single" w:sz="4" w:space="0" w:color="auto"/>
            </w:tcBorders>
            <w:shd w:val="clear" w:color="000000" w:fill="FFFFFF"/>
            <w:vAlign w:val="center"/>
            <w:hideMark/>
          </w:tcPr>
          <w:p w14:paraId="3B79A8D8"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32-34</w:t>
            </w:r>
          </w:p>
        </w:tc>
        <w:tc>
          <w:tcPr>
            <w:tcW w:w="608" w:type="dxa"/>
            <w:tcBorders>
              <w:top w:val="nil"/>
              <w:left w:val="nil"/>
              <w:bottom w:val="single" w:sz="4" w:space="0" w:color="auto"/>
              <w:right w:val="single" w:sz="4" w:space="0" w:color="auto"/>
            </w:tcBorders>
            <w:shd w:val="clear" w:color="000000" w:fill="FFFFFF"/>
            <w:vAlign w:val="center"/>
            <w:hideMark/>
          </w:tcPr>
          <w:p w14:paraId="454F3A63"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40</w:t>
            </w:r>
          </w:p>
        </w:tc>
        <w:tc>
          <w:tcPr>
            <w:tcW w:w="731" w:type="dxa"/>
            <w:tcBorders>
              <w:top w:val="nil"/>
              <w:left w:val="nil"/>
              <w:bottom w:val="single" w:sz="4" w:space="0" w:color="auto"/>
              <w:right w:val="single" w:sz="4" w:space="0" w:color="auto"/>
            </w:tcBorders>
            <w:shd w:val="clear" w:color="000000" w:fill="FFFFFF"/>
            <w:vAlign w:val="center"/>
            <w:hideMark/>
          </w:tcPr>
          <w:p w14:paraId="0B7FD297"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Q6</w:t>
            </w:r>
          </w:p>
        </w:tc>
        <w:tc>
          <w:tcPr>
            <w:tcW w:w="686" w:type="dxa"/>
            <w:tcBorders>
              <w:top w:val="nil"/>
              <w:left w:val="nil"/>
              <w:bottom w:val="single" w:sz="4" w:space="0" w:color="auto"/>
              <w:right w:val="single" w:sz="4" w:space="0" w:color="auto"/>
            </w:tcBorders>
            <w:shd w:val="clear" w:color="000000" w:fill="FFFFFF"/>
            <w:vAlign w:val="center"/>
            <w:hideMark/>
          </w:tcPr>
          <w:p w14:paraId="41BEB08A"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Q4</w:t>
            </w:r>
          </w:p>
        </w:tc>
        <w:tc>
          <w:tcPr>
            <w:tcW w:w="567" w:type="dxa"/>
            <w:tcBorders>
              <w:top w:val="nil"/>
              <w:left w:val="nil"/>
              <w:bottom w:val="single" w:sz="4" w:space="0" w:color="auto"/>
              <w:right w:val="single" w:sz="4" w:space="0" w:color="auto"/>
            </w:tcBorders>
            <w:shd w:val="clear" w:color="000000" w:fill="FFFFFF"/>
            <w:vAlign w:val="center"/>
            <w:hideMark/>
          </w:tcPr>
          <w:p w14:paraId="4B877520"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 </w:t>
            </w:r>
          </w:p>
        </w:tc>
        <w:tc>
          <w:tcPr>
            <w:tcW w:w="567" w:type="dxa"/>
            <w:tcBorders>
              <w:top w:val="nil"/>
              <w:left w:val="nil"/>
              <w:bottom w:val="single" w:sz="4" w:space="0" w:color="auto"/>
              <w:right w:val="single" w:sz="4" w:space="0" w:color="auto"/>
            </w:tcBorders>
            <w:shd w:val="clear" w:color="000000" w:fill="FFFFFF"/>
            <w:vAlign w:val="center"/>
            <w:hideMark/>
          </w:tcPr>
          <w:p w14:paraId="26A5220C"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 </w:t>
            </w:r>
          </w:p>
        </w:tc>
        <w:tc>
          <w:tcPr>
            <w:tcW w:w="640" w:type="dxa"/>
            <w:tcBorders>
              <w:top w:val="nil"/>
              <w:left w:val="nil"/>
              <w:bottom w:val="single" w:sz="4" w:space="0" w:color="auto"/>
              <w:right w:val="single" w:sz="4" w:space="0" w:color="auto"/>
            </w:tcBorders>
            <w:shd w:val="clear" w:color="000000" w:fill="FFFFFF"/>
            <w:vAlign w:val="center"/>
            <w:hideMark/>
          </w:tcPr>
          <w:p w14:paraId="2817DC89"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 </w:t>
            </w:r>
          </w:p>
        </w:tc>
        <w:tc>
          <w:tcPr>
            <w:tcW w:w="571" w:type="dxa"/>
            <w:tcBorders>
              <w:top w:val="nil"/>
              <w:left w:val="nil"/>
              <w:bottom w:val="single" w:sz="4" w:space="0" w:color="auto"/>
              <w:right w:val="single" w:sz="4" w:space="0" w:color="auto"/>
            </w:tcBorders>
            <w:shd w:val="clear" w:color="000000" w:fill="FFFFFF"/>
            <w:vAlign w:val="center"/>
            <w:hideMark/>
          </w:tcPr>
          <w:p w14:paraId="367433C2"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 </w:t>
            </w:r>
          </w:p>
        </w:tc>
      </w:tr>
      <w:tr w:rsidR="002B2F30" w14:paraId="55DAA2BA" w14:textId="77777777" w:rsidTr="002B2F30">
        <w:trPr>
          <w:trHeight w:val="1127"/>
        </w:trPr>
        <w:tc>
          <w:tcPr>
            <w:tcW w:w="2974" w:type="dxa"/>
            <w:vMerge/>
            <w:tcBorders>
              <w:top w:val="nil"/>
              <w:left w:val="single" w:sz="4" w:space="0" w:color="auto"/>
              <w:bottom w:val="single" w:sz="4" w:space="0" w:color="000000"/>
              <w:right w:val="single" w:sz="4" w:space="0" w:color="auto"/>
            </w:tcBorders>
            <w:vAlign w:val="center"/>
            <w:hideMark/>
          </w:tcPr>
          <w:p w14:paraId="4AF0F414" w14:textId="77777777" w:rsidR="002B2F30" w:rsidRDefault="002B2F30">
            <w:pPr>
              <w:rPr>
                <w:rFonts w:ascii="Calibri" w:hAnsi="Calibri" w:cs="Calibri"/>
                <w:color w:val="000000"/>
                <w:sz w:val="18"/>
                <w:szCs w:val="18"/>
              </w:rPr>
            </w:pPr>
          </w:p>
        </w:tc>
        <w:tc>
          <w:tcPr>
            <w:tcW w:w="2833" w:type="dxa"/>
            <w:tcBorders>
              <w:top w:val="nil"/>
              <w:left w:val="nil"/>
              <w:bottom w:val="single" w:sz="4" w:space="0" w:color="auto"/>
              <w:right w:val="single" w:sz="4" w:space="0" w:color="auto"/>
            </w:tcBorders>
            <w:shd w:val="clear" w:color="000000" w:fill="FFFFFF"/>
            <w:vAlign w:val="center"/>
            <w:hideMark/>
          </w:tcPr>
          <w:p w14:paraId="18D089B2" w14:textId="77777777" w:rsidR="002B2F30" w:rsidRDefault="002B2F30">
            <w:pPr>
              <w:rPr>
                <w:rFonts w:ascii="Calibri" w:hAnsi="Calibri" w:cs="Calibri"/>
                <w:color w:val="000000"/>
                <w:sz w:val="18"/>
                <w:szCs w:val="18"/>
              </w:rPr>
            </w:pPr>
            <w:r>
              <w:rPr>
                <w:rFonts w:ascii="Calibri" w:hAnsi="Calibri" w:cs="Calibri"/>
                <w:color w:val="000000"/>
                <w:sz w:val="18"/>
                <w:szCs w:val="18"/>
              </w:rPr>
              <w:t xml:space="preserve">2.4 Explain what is meant by governance in an organisation. </w:t>
            </w:r>
          </w:p>
        </w:tc>
        <w:tc>
          <w:tcPr>
            <w:tcW w:w="284" w:type="dxa"/>
            <w:tcBorders>
              <w:top w:val="nil"/>
              <w:left w:val="nil"/>
              <w:bottom w:val="single" w:sz="4" w:space="0" w:color="auto"/>
              <w:right w:val="single" w:sz="4" w:space="0" w:color="auto"/>
            </w:tcBorders>
            <w:shd w:val="clear" w:color="000000" w:fill="FFFFFF"/>
            <w:vAlign w:val="center"/>
            <w:hideMark/>
          </w:tcPr>
          <w:p w14:paraId="133F30C2"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35-36</w:t>
            </w:r>
          </w:p>
        </w:tc>
        <w:tc>
          <w:tcPr>
            <w:tcW w:w="608" w:type="dxa"/>
            <w:tcBorders>
              <w:top w:val="nil"/>
              <w:left w:val="nil"/>
              <w:bottom w:val="single" w:sz="4" w:space="0" w:color="auto"/>
              <w:right w:val="single" w:sz="4" w:space="0" w:color="auto"/>
            </w:tcBorders>
            <w:shd w:val="clear" w:color="000000" w:fill="FFFFFF"/>
            <w:vAlign w:val="center"/>
            <w:hideMark/>
          </w:tcPr>
          <w:p w14:paraId="7A3E33B4"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40</w:t>
            </w:r>
          </w:p>
        </w:tc>
        <w:tc>
          <w:tcPr>
            <w:tcW w:w="731" w:type="dxa"/>
            <w:tcBorders>
              <w:top w:val="nil"/>
              <w:left w:val="nil"/>
              <w:bottom w:val="single" w:sz="4" w:space="0" w:color="auto"/>
              <w:right w:val="single" w:sz="4" w:space="0" w:color="auto"/>
            </w:tcBorders>
            <w:shd w:val="clear" w:color="000000" w:fill="FFFFFF"/>
            <w:vAlign w:val="center"/>
            <w:hideMark/>
          </w:tcPr>
          <w:p w14:paraId="3F526731"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BW Q4</w:t>
            </w:r>
          </w:p>
        </w:tc>
        <w:tc>
          <w:tcPr>
            <w:tcW w:w="686" w:type="dxa"/>
            <w:tcBorders>
              <w:top w:val="nil"/>
              <w:left w:val="nil"/>
              <w:bottom w:val="single" w:sz="4" w:space="0" w:color="auto"/>
              <w:right w:val="single" w:sz="4" w:space="0" w:color="auto"/>
            </w:tcBorders>
            <w:shd w:val="clear" w:color="000000" w:fill="FFFFFF"/>
            <w:vAlign w:val="center"/>
            <w:hideMark/>
          </w:tcPr>
          <w:p w14:paraId="574DA4BB"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Q5</w:t>
            </w:r>
          </w:p>
        </w:tc>
        <w:tc>
          <w:tcPr>
            <w:tcW w:w="567" w:type="dxa"/>
            <w:tcBorders>
              <w:top w:val="nil"/>
              <w:left w:val="nil"/>
              <w:bottom w:val="single" w:sz="4" w:space="0" w:color="auto"/>
              <w:right w:val="single" w:sz="4" w:space="0" w:color="auto"/>
            </w:tcBorders>
            <w:shd w:val="clear" w:color="000000" w:fill="FFFFFF"/>
            <w:vAlign w:val="center"/>
            <w:hideMark/>
          </w:tcPr>
          <w:p w14:paraId="58B58348"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 </w:t>
            </w:r>
          </w:p>
        </w:tc>
        <w:tc>
          <w:tcPr>
            <w:tcW w:w="567" w:type="dxa"/>
            <w:tcBorders>
              <w:top w:val="nil"/>
              <w:left w:val="nil"/>
              <w:bottom w:val="single" w:sz="4" w:space="0" w:color="auto"/>
              <w:right w:val="single" w:sz="4" w:space="0" w:color="auto"/>
            </w:tcBorders>
            <w:shd w:val="clear" w:color="000000" w:fill="FFFFFF"/>
            <w:vAlign w:val="center"/>
            <w:hideMark/>
          </w:tcPr>
          <w:p w14:paraId="467A49D5"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 </w:t>
            </w:r>
          </w:p>
        </w:tc>
        <w:tc>
          <w:tcPr>
            <w:tcW w:w="640" w:type="dxa"/>
            <w:tcBorders>
              <w:top w:val="nil"/>
              <w:left w:val="nil"/>
              <w:bottom w:val="single" w:sz="4" w:space="0" w:color="auto"/>
              <w:right w:val="single" w:sz="4" w:space="0" w:color="auto"/>
            </w:tcBorders>
            <w:shd w:val="clear" w:color="000000" w:fill="FFFFFF"/>
            <w:vAlign w:val="center"/>
            <w:hideMark/>
          </w:tcPr>
          <w:p w14:paraId="5C6F40B3"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 </w:t>
            </w:r>
          </w:p>
        </w:tc>
        <w:tc>
          <w:tcPr>
            <w:tcW w:w="571" w:type="dxa"/>
            <w:tcBorders>
              <w:top w:val="nil"/>
              <w:left w:val="nil"/>
              <w:bottom w:val="single" w:sz="4" w:space="0" w:color="auto"/>
              <w:right w:val="single" w:sz="4" w:space="0" w:color="auto"/>
            </w:tcBorders>
            <w:shd w:val="clear" w:color="000000" w:fill="FFFFFF"/>
            <w:vAlign w:val="center"/>
            <w:hideMark/>
          </w:tcPr>
          <w:p w14:paraId="33120871"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 </w:t>
            </w:r>
          </w:p>
        </w:tc>
      </w:tr>
      <w:tr w:rsidR="002B2F30" w14:paraId="30AF8170" w14:textId="77777777" w:rsidTr="002B2F30">
        <w:trPr>
          <w:trHeight w:val="1562"/>
        </w:trPr>
        <w:tc>
          <w:tcPr>
            <w:tcW w:w="2974" w:type="dxa"/>
            <w:tcBorders>
              <w:top w:val="nil"/>
              <w:left w:val="single" w:sz="4" w:space="0" w:color="auto"/>
              <w:bottom w:val="single" w:sz="4" w:space="0" w:color="auto"/>
              <w:right w:val="single" w:sz="4" w:space="0" w:color="auto"/>
            </w:tcBorders>
            <w:shd w:val="clear" w:color="000000" w:fill="FFFFFF"/>
            <w:vAlign w:val="center"/>
            <w:hideMark/>
          </w:tcPr>
          <w:p w14:paraId="3FA1A4F1" w14:textId="77777777" w:rsidR="002B2F30" w:rsidRDefault="002B2F30">
            <w:pPr>
              <w:rPr>
                <w:rFonts w:ascii="Calibri" w:hAnsi="Calibri" w:cs="Calibri"/>
                <w:color w:val="000000"/>
                <w:sz w:val="18"/>
                <w:szCs w:val="18"/>
              </w:rPr>
            </w:pPr>
            <w:r>
              <w:rPr>
                <w:rFonts w:ascii="Calibri" w:hAnsi="Calibri" w:cs="Calibri"/>
                <w:color w:val="000000"/>
                <w:sz w:val="18"/>
                <w:szCs w:val="18"/>
              </w:rPr>
              <w:t>the significance of Environmental, Social and Governance (ESG) factors* in business governance.</w:t>
            </w:r>
          </w:p>
        </w:tc>
        <w:tc>
          <w:tcPr>
            <w:tcW w:w="2833" w:type="dxa"/>
            <w:tcBorders>
              <w:top w:val="nil"/>
              <w:left w:val="nil"/>
              <w:bottom w:val="single" w:sz="4" w:space="0" w:color="auto"/>
              <w:right w:val="single" w:sz="4" w:space="0" w:color="auto"/>
            </w:tcBorders>
            <w:shd w:val="clear" w:color="000000" w:fill="FFFFFF"/>
            <w:vAlign w:val="center"/>
            <w:hideMark/>
          </w:tcPr>
          <w:p w14:paraId="3741968E" w14:textId="77777777" w:rsidR="002B2F30" w:rsidRDefault="002B2F30">
            <w:pPr>
              <w:rPr>
                <w:rFonts w:ascii="Calibri" w:hAnsi="Calibri" w:cs="Calibri"/>
                <w:color w:val="000000"/>
                <w:sz w:val="18"/>
                <w:szCs w:val="18"/>
              </w:rPr>
            </w:pPr>
            <w:r>
              <w:rPr>
                <w:rFonts w:ascii="Calibri" w:hAnsi="Calibri" w:cs="Calibri"/>
                <w:color w:val="000000"/>
                <w:sz w:val="18"/>
                <w:szCs w:val="18"/>
              </w:rPr>
              <w:t xml:space="preserve">2.5 Outline the three factors considered in an ESG report. </w:t>
            </w:r>
          </w:p>
        </w:tc>
        <w:tc>
          <w:tcPr>
            <w:tcW w:w="284" w:type="dxa"/>
            <w:tcBorders>
              <w:top w:val="nil"/>
              <w:left w:val="nil"/>
              <w:bottom w:val="single" w:sz="4" w:space="0" w:color="auto"/>
              <w:right w:val="single" w:sz="4" w:space="0" w:color="auto"/>
            </w:tcBorders>
            <w:shd w:val="clear" w:color="000000" w:fill="FFFFFF"/>
            <w:vAlign w:val="center"/>
            <w:hideMark/>
          </w:tcPr>
          <w:p w14:paraId="6A3999BA"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37-38</w:t>
            </w:r>
          </w:p>
        </w:tc>
        <w:tc>
          <w:tcPr>
            <w:tcW w:w="608" w:type="dxa"/>
            <w:tcBorders>
              <w:top w:val="nil"/>
              <w:left w:val="nil"/>
              <w:bottom w:val="single" w:sz="4" w:space="0" w:color="auto"/>
              <w:right w:val="single" w:sz="4" w:space="0" w:color="auto"/>
            </w:tcBorders>
            <w:shd w:val="clear" w:color="000000" w:fill="FFFFFF"/>
            <w:vAlign w:val="center"/>
            <w:hideMark/>
          </w:tcPr>
          <w:p w14:paraId="3ECB7419"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40</w:t>
            </w:r>
          </w:p>
        </w:tc>
        <w:tc>
          <w:tcPr>
            <w:tcW w:w="731" w:type="dxa"/>
            <w:tcBorders>
              <w:top w:val="nil"/>
              <w:left w:val="nil"/>
              <w:bottom w:val="single" w:sz="4" w:space="0" w:color="auto"/>
              <w:right w:val="single" w:sz="4" w:space="0" w:color="auto"/>
            </w:tcBorders>
            <w:shd w:val="clear" w:color="000000" w:fill="FFFFFF"/>
            <w:vAlign w:val="center"/>
            <w:hideMark/>
          </w:tcPr>
          <w:p w14:paraId="1E31C2C5"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Q7, BW Q2, BW Q3</w:t>
            </w:r>
          </w:p>
        </w:tc>
        <w:tc>
          <w:tcPr>
            <w:tcW w:w="686" w:type="dxa"/>
            <w:tcBorders>
              <w:top w:val="nil"/>
              <w:left w:val="nil"/>
              <w:bottom w:val="single" w:sz="4" w:space="0" w:color="auto"/>
              <w:right w:val="single" w:sz="4" w:space="0" w:color="auto"/>
            </w:tcBorders>
            <w:shd w:val="clear" w:color="000000" w:fill="FFFFFF"/>
            <w:vAlign w:val="center"/>
            <w:hideMark/>
          </w:tcPr>
          <w:p w14:paraId="7609B151"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Q6</w:t>
            </w:r>
          </w:p>
        </w:tc>
        <w:tc>
          <w:tcPr>
            <w:tcW w:w="567" w:type="dxa"/>
            <w:tcBorders>
              <w:top w:val="nil"/>
              <w:left w:val="nil"/>
              <w:bottom w:val="single" w:sz="4" w:space="0" w:color="auto"/>
              <w:right w:val="single" w:sz="4" w:space="0" w:color="auto"/>
            </w:tcBorders>
            <w:shd w:val="clear" w:color="000000" w:fill="FFFFFF"/>
            <w:vAlign w:val="center"/>
            <w:hideMark/>
          </w:tcPr>
          <w:p w14:paraId="6CE461A4"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HL1 Q3 (a)</w:t>
            </w:r>
          </w:p>
        </w:tc>
        <w:tc>
          <w:tcPr>
            <w:tcW w:w="567" w:type="dxa"/>
            <w:tcBorders>
              <w:top w:val="nil"/>
              <w:left w:val="nil"/>
              <w:bottom w:val="single" w:sz="4" w:space="0" w:color="auto"/>
              <w:right w:val="single" w:sz="4" w:space="0" w:color="auto"/>
            </w:tcBorders>
            <w:shd w:val="clear" w:color="000000" w:fill="FFFFFF"/>
            <w:vAlign w:val="center"/>
            <w:hideMark/>
          </w:tcPr>
          <w:p w14:paraId="1082BC1A"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 </w:t>
            </w:r>
          </w:p>
        </w:tc>
        <w:tc>
          <w:tcPr>
            <w:tcW w:w="640" w:type="dxa"/>
            <w:tcBorders>
              <w:top w:val="nil"/>
              <w:left w:val="nil"/>
              <w:bottom w:val="single" w:sz="4" w:space="0" w:color="auto"/>
              <w:right w:val="single" w:sz="4" w:space="0" w:color="auto"/>
            </w:tcBorders>
            <w:shd w:val="clear" w:color="000000" w:fill="FFFFFF"/>
            <w:vAlign w:val="center"/>
            <w:hideMark/>
          </w:tcPr>
          <w:p w14:paraId="0276FE1A"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OL1 Q3 (a)</w:t>
            </w:r>
          </w:p>
        </w:tc>
        <w:tc>
          <w:tcPr>
            <w:tcW w:w="571" w:type="dxa"/>
            <w:tcBorders>
              <w:top w:val="nil"/>
              <w:left w:val="nil"/>
              <w:bottom w:val="single" w:sz="4" w:space="0" w:color="auto"/>
              <w:right w:val="single" w:sz="4" w:space="0" w:color="auto"/>
            </w:tcBorders>
            <w:shd w:val="clear" w:color="000000" w:fill="FFFFFF"/>
            <w:vAlign w:val="center"/>
            <w:hideMark/>
          </w:tcPr>
          <w:p w14:paraId="29FED7F4" w14:textId="77777777" w:rsidR="002B2F30" w:rsidRDefault="002B2F30">
            <w:pPr>
              <w:jc w:val="center"/>
              <w:rPr>
                <w:rFonts w:ascii="Calibri" w:hAnsi="Calibri" w:cs="Calibri"/>
                <w:color w:val="000000"/>
                <w:sz w:val="18"/>
                <w:szCs w:val="18"/>
              </w:rPr>
            </w:pPr>
            <w:r>
              <w:rPr>
                <w:rFonts w:ascii="Calibri" w:hAnsi="Calibri" w:cs="Calibri"/>
                <w:color w:val="000000"/>
                <w:sz w:val="18"/>
                <w:szCs w:val="18"/>
              </w:rPr>
              <w:t> </w:t>
            </w:r>
          </w:p>
        </w:tc>
      </w:tr>
      <w:tr w:rsidR="002B2F30" w14:paraId="410813CB" w14:textId="77777777" w:rsidTr="002B2F30">
        <w:trPr>
          <w:trHeight w:val="490"/>
        </w:trPr>
        <w:tc>
          <w:tcPr>
            <w:tcW w:w="2974" w:type="dxa"/>
            <w:tcBorders>
              <w:top w:val="nil"/>
              <w:left w:val="nil"/>
              <w:bottom w:val="nil"/>
              <w:right w:val="nil"/>
            </w:tcBorders>
            <w:shd w:val="clear" w:color="000000" w:fill="FFFFFF"/>
            <w:noWrap/>
            <w:vAlign w:val="center"/>
            <w:hideMark/>
          </w:tcPr>
          <w:p w14:paraId="58056F57" w14:textId="77777777" w:rsidR="002B2F30" w:rsidRDefault="002B2F30">
            <w:pPr>
              <w:rPr>
                <w:rFonts w:ascii="Calibri" w:hAnsi="Calibri" w:cs="Calibri"/>
                <w:b/>
                <w:bCs/>
                <w:color w:val="000000"/>
                <w:sz w:val="18"/>
                <w:szCs w:val="18"/>
              </w:rPr>
            </w:pPr>
            <w:r>
              <w:rPr>
                <w:rFonts w:ascii="Calibri" w:hAnsi="Calibri" w:cs="Calibri"/>
                <w:b/>
                <w:bCs/>
                <w:color w:val="000000"/>
                <w:sz w:val="18"/>
                <w:szCs w:val="18"/>
              </w:rPr>
              <w:t> </w:t>
            </w:r>
          </w:p>
        </w:tc>
        <w:tc>
          <w:tcPr>
            <w:tcW w:w="2833" w:type="dxa"/>
            <w:tcBorders>
              <w:top w:val="nil"/>
              <w:left w:val="nil"/>
              <w:bottom w:val="nil"/>
              <w:right w:val="nil"/>
            </w:tcBorders>
            <w:shd w:val="clear" w:color="000000" w:fill="FFFFFF"/>
            <w:vAlign w:val="center"/>
            <w:hideMark/>
          </w:tcPr>
          <w:p w14:paraId="638D4BA6" w14:textId="77777777" w:rsidR="002B2F30" w:rsidRDefault="002B2F30">
            <w:pPr>
              <w:rPr>
                <w:rFonts w:ascii="Calibri" w:hAnsi="Calibri" w:cs="Calibri"/>
                <w:b/>
                <w:bCs/>
                <w:color w:val="000000"/>
                <w:sz w:val="18"/>
                <w:szCs w:val="18"/>
              </w:rPr>
            </w:pPr>
            <w:r>
              <w:rPr>
                <w:rFonts w:ascii="Calibri" w:hAnsi="Calibri" w:cs="Calibri"/>
                <w:b/>
                <w:bCs/>
                <w:color w:val="000000"/>
                <w:sz w:val="18"/>
                <w:szCs w:val="18"/>
              </w:rPr>
              <w:t> </w:t>
            </w:r>
          </w:p>
        </w:tc>
        <w:tc>
          <w:tcPr>
            <w:tcW w:w="284" w:type="dxa"/>
            <w:tcBorders>
              <w:top w:val="nil"/>
              <w:left w:val="single" w:sz="4" w:space="0" w:color="auto"/>
              <w:bottom w:val="single" w:sz="4" w:space="0" w:color="auto"/>
              <w:right w:val="single" w:sz="4" w:space="0" w:color="auto"/>
            </w:tcBorders>
            <w:shd w:val="clear" w:color="000000" w:fill="C1F0C8"/>
            <w:vAlign w:val="center"/>
            <w:hideMark/>
          </w:tcPr>
          <w:p w14:paraId="3E9C007D"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Total Time:</w:t>
            </w:r>
          </w:p>
        </w:tc>
        <w:tc>
          <w:tcPr>
            <w:tcW w:w="608" w:type="dxa"/>
            <w:tcBorders>
              <w:top w:val="nil"/>
              <w:left w:val="nil"/>
              <w:bottom w:val="single" w:sz="4" w:space="0" w:color="auto"/>
              <w:right w:val="single" w:sz="4" w:space="0" w:color="auto"/>
            </w:tcBorders>
            <w:shd w:val="clear" w:color="000000" w:fill="C1F0C8"/>
            <w:vAlign w:val="center"/>
            <w:hideMark/>
          </w:tcPr>
          <w:p w14:paraId="01CB8572"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300</w:t>
            </w:r>
          </w:p>
        </w:tc>
        <w:tc>
          <w:tcPr>
            <w:tcW w:w="731" w:type="dxa"/>
            <w:tcBorders>
              <w:top w:val="nil"/>
              <w:left w:val="nil"/>
              <w:bottom w:val="single" w:sz="4" w:space="0" w:color="auto"/>
              <w:right w:val="single" w:sz="4" w:space="0" w:color="auto"/>
            </w:tcBorders>
            <w:shd w:val="clear" w:color="000000" w:fill="C1F0C8"/>
            <w:vAlign w:val="center"/>
            <w:hideMark/>
          </w:tcPr>
          <w:p w14:paraId="77CB0535"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Hours:</w:t>
            </w:r>
          </w:p>
        </w:tc>
        <w:tc>
          <w:tcPr>
            <w:tcW w:w="686" w:type="dxa"/>
            <w:tcBorders>
              <w:top w:val="nil"/>
              <w:left w:val="nil"/>
              <w:bottom w:val="single" w:sz="4" w:space="0" w:color="auto"/>
              <w:right w:val="single" w:sz="4" w:space="0" w:color="auto"/>
            </w:tcBorders>
            <w:shd w:val="clear" w:color="000000" w:fill="C1F0C8"/>
            <w:vAlign w:val="center"/>
            <w:hideMark/>
          </w:tcPr>
          <w:p w14:paraId="4293B532"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5.0</w:t>
            </w:r>
          </w:p>
        </w:tc>
        <w:tc>
          <w:tcPr>
            <w:tcW w:w="567" w:type="dxa"/>
            <w:tcBorders>
              <w:top w:val="nil"/>
              <w:left w:val="nil"/>
              <w:bottom w:val="nil"/>
              <w:right w:val="nil"/>
            </w:tcBorders>
            <w:shd w:val="clear" w:color="000000" w:fill="FFFFFF"/>
            <w:vAlign w:val="center"/>
            <w:hideMark/>
          </w:tcPr>
          <w:p w14:paraId="379B21FF"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 </w:t>
            </w:r>
          </w:p>
        </w:tc>
        <w:tc>
          <w:tcPr>
            <w:tcW w:w="567" w:type="dxa"/>
            <w:tcBorders>
              <w:top w:val="nil"/>
              <w:left w:val="nil"/>
              <w:bottom w:val="nil"/>
              <w:right w:val="nil"/>
            </w:tcBorders>
            <w:shd w:val="clear" w:color="000000" w:fill="FFFFFF"/>
            <w:vAlign w:val="center"/>
            <w:hideMark/>
          </w:tcPr>
          <w:p w14:paraId="5573FD84"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 </w:t>
            </w:r>
          </w:p>
        </w:tc>
        <w:tc>
          <w:tcPr>
            <w:tcW w:w="640" w:type="dxa"/>
            <w:tcBorders>
              <w:top w:val="nil"/>
              <w:left w:val="nil"/>
              <w:bottom w:val="nil"/>
              <w:right w:val="nil"/>
            </w:tcBorders>
            <w:shd w:val="clear" w:color="000000" w:fill="FFFFFF"/>
            <w:vAlign w:val="center"/>
            <w:hideMark/>
          </w:tcPr>
          <w:p w14:paraId="5DD18E89"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 </w:t>
            </w:r>
          </w:p>
        </w:tc>
        <w:tc>
          <w:tcPr>
            <w:tcW w:w="571" w:type="dxa"/>
            <w:tcBorders>
              <w:top w:val="nil"/>
              <w:left w:val="nil"/>
              <w:bottom w:val="nil"/>
              <w:right w:val="nil"/>
            </w:tcBorders>
            <w:shd w:val="clear" w:color="000000" w:fill="FFFFFF"/>
            <w:vAlign w:val="center"/>
            <w:hideMark/>
          </w:tcPr>
          <w:p w14:paraId="4B5618F4" w14:textId="77777777" w:rsidR="002B2F30" w:rsidRDefault="002B2F30">
            <w:pPr>
              <w:jc w:val="center"/>
              <w:rPr>
                <w:rFonts w:ascii="Calibri" w:hAnsi="Calibri" w:cs="Calibri"/>
                <w:b/>
                <w:bCs/>
                <w:color w:val="000000"/>
                <w:sz w:val="18"/>
                <w:szCs w:val="18"/>
              </w:rPr>
            </w:pPr>
            <w:r>
              <w:rPr>
                <w:rFonts w:ascii="Calibri" w:hAnsi="Calibri" w:cs="Calibri"/>
                <w:b/>
                <w:bCs/>
                <w:color w:val="000000"/>
                <w:sz w:val="18"/>
                <w:szCs w:val="18"/>
              </w:rPr>
              <w:t> </w:t>
            </w:r>
          </w:p>
        </w:tc>
      </w:tr>
    </w:tbl>
    <w:p w14:paraId="7E81AD15" w14:textId="77777777" w:rsidR="002B2F30" w:rsidRDefault="002B2F30" w:rsidP="00DA14E5">
      <w:pPr>
        <w:spacing w:line="276" w:lineRule="auto"/>
        <w:rPr>
          <w:rFonts w:ascii="Calibri" w:hAnsi="Calibri" w:cs="Calibri"/>
          <w:b/>
          <w:bCs/>
          <w:color w:val="E97132" w:themeColor="accent2"/>
          <w:sz w:val="28"/>
          <w:szCs w:val="28"/>
        </w:rPr>
      </w:pPr>
    </w:p>
    <w:p w14:paraId="205D7A91" w14:textId="6071B4F3" w:rsidR="00DA14E5" w:rsidRDefault="00DA14E5">
      <w:pPr>
        <w:rPr>
          <w:rFonts w:ascii="Calibri" w:hAnsi="Calibri" w:cs="Calibri"/>
        </w:rPr>
      </w:pPr>
    </w:p>
    <w:p w14:paraId="45BD3B9A" w14:textId="77777777" w:rsidR="002B2F30" w:rsidRDefault="002B2F30">
      <w:pPr>
        <w:spacing w:after="160" w:line="278" w:lineRule="auto"/>
        <w:rPr>
          <w:rFonts w:ascii="Calibri" w:hAnsi="Calibri" w:cs="Calibri"/>
          <w:b/>
          <w:bCs/>
          <w:color w:val="E97132" w:themeColor="accent2"/>
          <w:sz w:val="48"/>
          <w:szCs w:val="48"/>
        </w:rPr>
      </w:pPr>
      <w:r>
        <w:rPr>
          <w:rFonts w:ascii="Calibri" w:hAnsi="Calibri" w:cs="Calibri"/>
          <w:b/>
          <w:bCs/>
          <w:color w:val="E97132" w:themeColor="accent2"/>
          <w:sz w:val="48"/>
          <w:szCs w:val="48"/>
        </w:rPr>
        <w:br w:type="page"/>
      </w:r>
    </w:p>
    <w:p w14:paraId="187A3C4F" w14:textId="1B02AFA6" w:rsidR="00C15481" w:rsidRPr="00D01911" w:rsidRDefault="004C4A39" w:rsidP="00E1605A">
      <w:pPr>
        <w:spacing w:line="276" w:lineRule="auto"/>
        <w:rPr>
          <w:rFonts w:ascii="Calibri" w:hAnsi="Calibri" w:cs="Calibri"/>
          <w:b/>
          <w:bCs/>
          <w:color w:val="E97132" w:themeColor="accent2"/>
          <w:sz w:val="44"/>
          <w:szCs w:val="44"/>
        </w:rPr>
      </w:pPr>
      <w:r w:rsidRPr="00D01911">
        <w:rPr>
          <w:rFonts w:ascii="Calibri" w:hAnsi="Calibri" w:cs="Calibri"/>
          <w:b/>
          <w:bCs/>
          <w:color w:val="E97132" w:themeColor="accent2"/>
          <w:sz w:val="44"/>
          <w:szCs w:val="44"/>
        </w:rPr>
        <w:lastRenderedPageBreak/>
        <w:t>S</w:t>
      </w:r>
      <w:r w:rsidR="002B2F30" w:rsidRPr="00D01911">
        <w:rPr>
          <w:rFonts w:ascii="Calibri" w:hAnsi="Calibri" w:cs="Calibri"/>
          <w:b/>
          <w:bCs/>
          <w:color w:val="E97132" w:themeColor="accent2"/>
          <w:sz w:val="44"/>
          <w:szCs w:val="44"/>
        </w:rPr>
        <w:t>1</w:t>
      </w:r>
      <w:r w:rsidRPr="00D01911">
        <w:rPr>
          <w:rFonts w:ascii="Calibri" w:hAnsi="Calibri" w:cs="Calibri"/>
          <w:b/>
          <w:bCs/>
          <w:color w:val="E97132" w:themeColor="accent2"/>
          <w:sz w:val="44"/>
          <w:szCs w:val="44"/>
        </w:rPr>
        <w:t xml:space="preserve"> Ch</w:t>
      </w:r>
      <w:r w:rsidR="002B2F30" w:rsidRPr="00D01911">
        <w:rPr>
          <w:rFonts w:ascii="Calibri" w:hAnsi="Calibri" w:cs="Calibri"/>
          <w:b/>
          <w:bCs/>
          <w:color w:val="E97132" w:themeColor="accent2"/>
          <w:sz w:val="44"/>
          <w:szCs w:val="44"/>
        </w:rPr>
        <w:t>2</w:t>
      </w:r>
      <w:r w:rsidR="00772722" w:rsidRPr="00D01911">
        <w:rPr>
          <w:rFonts w:ascii="Calibri" w:hAnsi="Calibri" w:cs="Calibri"/>
          <w:b/>
          <w:bCs/>
          <w:color w:val="E97132" w:themeColor="accent2"/>
          <w:sz w:val="44"/>
          <w:szCs w:val="44"/>
        </w:rPr>
        <w:t xml:space="preserve"> </w:t>
      </w:r>
      <w:r w:rsidR="002B2F30" w:rsidRPr="00D01911">
        <w:rPr>
          <w:rFonts w:ascii="Calibri" w:hAnsi="Calibri" w:cs="Calibri"/>
          <w:b/>
          <w:bCs/>
          <w:color w:val="E97132" w:themeColor="accent2"/>
          <w:sz w:val="44"/>
          <w:szCs w:val="44"/>
        </w:rPr>
        <w:t>Forms of Business, Business Regulation and Governance</w:t>
      </w:r>
      <w:r w:rsidR="002B2F30" w:rsidRPr="00D01911">
        <w:rPr>
          <w:rFonts w:ascii="Calibri" w:hAnsi="Calibri" w:cs="Calibri"/>
          <w:b/>
          <w:bCs/>
          <w:color w:val="E97132" w:themeColor="accent2"/>
          <w:sz w:val="44"/>
          <w:szCs w:val="44"/>
        </w:rPr>
        <w:t xml:space="preserve"> </w:t>
      </w:r>
      <w:r w:rsidRPr="00D01911">
        <w:rPr>
          <w:rFonts w:ascii="Calibri" w:hAnsi="Calibri" w:cs="Calibri"/>
          <w:b/>
          <w:bCs/>
          <w:color w:val="E97132" w:themeColor="accent2"/>
          <w:sz w:val="44"/>
          <w:szCs w:val="44"/>
        </w:rPr>
        <w:t>(</w:t>
      </w:r>
      <w:r w:rsidR="00772722" w:rsidRPr="00D01911">
        <w:rPr>
          <w:rFonts w:ascii="Calibri" w:hAnsi="Calibri" w:cs="Calibri"/>
          <w:b/>
          <w:bCs/>
          <w:color w:val="E97132" w:themeColor="accent2"/>
          <w:sz w:val="44"/>
          <w:szCs w:val="44"/>
        </w:rPr>
        <w:t>L.O.</w:t>
      </w:r>
      <w:r w:rsidRPr="00D01911">
        <w:rPr>
          <w:rFonts w:ascii="Calibri" w:hAnsi="Calibri" w:cs="Calibri"/>
          <w:b/>
          <w:bCs/>
          <w:color w:val="E97132" w:themeColor="accent2"/>
          <w:sz w:val="44"/>
          <w:szCs w:val="44"/>
        </w:rPr>
        <w:t xml:space="preserve"> </w:t>
      </w:r>
      <w:r w:rsidR="002B2F30" w:rsidRPr="00D01911">
        <w:rPr>
          <w:rFonts w:ascii="Calibri" w:hAnsi="Calibri" w:cs="Calibri"/>
          <w:b/>
          <w:bCs/>
          <w:color w:val="E97132" w:themeColor="accent2"/>
          <w:sz w:val="44"/>
          <w:szCs w:val="44"/>
        </w:rPr>
        <w:t>2</w:t>
      </w:r>
      <w:r w:rsidRPr="00D01911">
        <w:rPr>
          <w:rFonts w:ascii="Calibri" w:hAnsi="Calibri" w:cs="Calibri"/>
          <w:b/>
          <w:bCs/>
          <w:color w:val="E97132" w:themeColor="accent2"/>
          <w:sz w:val="44"/>
          <w:szCs w:val="44"/>
        </w:rPr>
        <w:t>.1</w:t>
      </w:r>
      <w:r w:rsidR="00E1605A" w:rsidRPr="00D01911">
        <w:rPr>
          <w:rFonts w:ascii="Calibri" w:hAnsi="Calibri" w:cs="Calibri"/>
          <w:b/>
          <w:bCs/>
          <w:color w:val="E97132" w:themeColor="accent2"/>
          <w:sz w:val="44"/>
          <w:szCs w:val="44"/>
        </w:rPr>
        <w:t>)</w:t>
      </w:r>
    </w:p>
    <w:p w14:paraId="6FB01C9B" w14:textId="00DFF80B" w:rsidR="00AD32D3" w:rsidRPr="00772722" w:rsidRDefault="000F1F46" w:rsidP="00E1605A">
      <w:pPr>
        <w:spacing w:line="276" w:lineRule="auto"/>
        <w:rPr>
          <w:rFonts w:ascii="Calibri" w:hAnsi="Calibri" w:cs="Calibri"/>
          <w:b/>
          <w:bCs/>
          <w:color w:val="E97132" w:themeColor="accent2"/>
          <w:sz w:val="22"/>
          <w:szCs w:val="22"/>
        </w:rPr>
      </w:pPr>
      <w:r w:rsidRPr="000F1F46">
        <w:rPr>
          <w:rFonts w:ascii="Calibri" w:hAnsi="Calibri" w:cs="Calibri"/>
          <w:b/>
          <w:bCs/>
          <w:color w:val="E97132" w:themeColor="accent2"/>
          <w:sz w:val="22"/>
          <w:szCs w:val="22"/>
        </w:rPr>
        <w:t>Textbook Pages: 20–22</w:t>
      </w:r>
      <w:r w:rsidRPr="000F1F46">
        <w:rPr>
          <w:rFonts w:ascii="Calibri" w:hAnsi="Calibri" w:cs="Calibri"/>
          <w:b/>
          <w:bCs/>
          <w:color w:val="E97132" w:themeColor="accent2"/>
          <w:sz w:val="22"/>
          <w:szCs w:val="22"/>
        </w:rPr>
        <w:br/>
        <w:t>Activity Book: HL Q1, Q2 | OL Q1</w:t>
      </w:r>
      <w:r w:rsidRPr="000F1F46">
        <w:rPr>
          <w:rFonts w:ascii="Calibri" w:hAnsi="Calibri" w:cs="Calibri"/>
          <w:b/>
          <w:bCs/>
          <w:color w:val="E97132" w:themeColor="accent2"/>
          <w:sz w:val="22"/>
          <w:szCs w:val="22"/>
        </w:rPr>
        <w:br/>
        <w:t>Time Allocation: 60 minutes</w:t>
      </w:r>
    </w:p>
    <w:tbl>
      <w:tblPr>
        <w:tblStyle w:val="TableGrid"/>
        <w:tblW w:w="0" w:type="auto"/>
        <w:tblLook w:val="04A0" w:firstRow="1" w:lastRow="0" w:firstColumn="1" w:lastColumn="0" w:noHBand="0" w:noVBand="1"/>
      </w:tblPr>
      <w:tblGrid>
        <w:gridCol w:w="1552"/>
        <w:gridCol w:w="8872"/>
      </w:tblGrid>
      <w:tr w:rsidR="004C4A39" w:rsidRPr="00772722" w14:paraId="7078F289" w14:textId="77777777" w:rsidTr="00217BC3">
        <w:trPr>
          <w:trHeight w:val="837"/>
        </w:trPr>
        <w:tc>
          <w:tcPr>
            <w:tcW w:w="1552" w:type="dxa"/>
            <w:shd w:val="clear" w:color="auto" w:fill="E97132" w:themeFill="accent2"/>
            <w:vAlign w:val="center"/>
          </w:tcPr>
          <w:p w14:paraId="20059AF2" w14:textId="152E7EA8" w:rsidR="004C4A39" w:rsidRPr="00772722" w:rsidRDefault="00D9241E" w:rsidP="00E1605A">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72" w:type="dxa"/>
            <w:vAlign w:val="center"/>
          </w:tcPr>
          <w:p w14:paraId="1215FC33" w14:textId="3188591B" w:rsidR="004C4A39" w:rsidRPr="00772722" w:rsidRDefault="000F1F46" w:rsidP="00E1605A">
            <w:pPr>
              <w:spacing w:line="276" w:lineRule="auto"/>
              <w:rPr>
                <w:rFonts w:ascii="Calibri" w:hAnsi="Calibri" w:cs="Calibri"/>
                <w:sz w:val="22"/>
                <w:szCs w:val="22"/>
                <w:lang w:val="en-GB"/>
              </w:rPr>
            </w:pPr>
            <w:r w:rsidRPr="000F1F46">
              <w:rPr>
                <w:rFonts w:ascii="Calibri" w:hAnsi="Calibri" w:cs="Calibri"/>
                <w:b/>
                <w:bCs/>
                <w:sz w:val="22"/>
                <w:szCs w:val="22"/>
              </w:rPr>
              <w:t>2.1</w:t>
            </w:r>
            <w:r w:rsidRPr="000F1F46">
              <w:rPr>
                <w:rFonts w:ascii="Calibri" w:hAnsi="Calibri" w:cs="Calibri"/>
                <w:sz w:val="22"/>
                <w:szCs w:val="22"/>
              </w:rPr>
              <w:t xml:space="preserve"> Distinguish between public, private, and not-for-profit enterprises and analyse the contribution of each of these types of enterprise both locally and nationally.</w:t>
            </w:r>
          </w:p>
        </w:tc>
      </w:tr>
      <w:tr w:rsidR="00D9241E" w:rsidRPr="00772722" w14:paraId="2023735B" w14:textId="77777777" w:rsidTr="002A3DEF">
        <w:trPr>
          <w:trHeight w:val="849"/>
        </w:trPr>
        <w:tc>
          <w:tcPr>
            <w:tcW w:w="1552" w:type="dxa"/>
            <w:shd w:val="clear" w:color="auto" w:fill="E97132" w:themeFill="accent2"/>
            <w:vAlign w:val="center"/>
          </w:tcPr>
          <w:p w14:paraId="0A512762" w14:textId="233095FE" w:rsidR="00D9241E" w:rsidRPr="00772722" w:rsidRDefault="0086049F" w:rsidP="00D9241E">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72" w:type="dxa"/>
            <w:vAlign w:val="center"/>
          </w:tcPr>
          <w:p w14:paraId="666086E2" w14:textId="5AB6BA6C" w:rsidR="00D9241E" w:rsidRPr="00772722" w:rsidRDefault="002A3DEF" w:rsidP="00D9241E">
            <w:pPr>
              <w:spacing w:line="276" w:lineRule="auto"/>
              <w:rPr>
                <w:rFonts w:ascii="Calibri" w:hAnsi="Calibri" w:cs="Calibri"/>
                <w:sz w:val="22"/>
                <w:szCs w:val="22"/>
              </w:rPr>
            </w:pPr>
            <w:r>
              <w:rPr>
                <w:rFonts w:ascii="Calibri" w:hAnsi="Calibri" w:cs="Calibri"/>
                <w:sz w:val="22"/>
                <w:szCs w:val="22"/>
              </w:rPr>
              <w:t>T</w:t>
            </w:r>
            <w:r w:rsidRPr="002A3DEF">
              <w:rPr>
                <w:rFonts w:ascii="Calibri" w:hAnsi="Calibri" w:cs="Calibri"/>
                <w:sz w:val="22"/>
                <w:szCs w:val="22"/>
              </w:rPr>
              <w:t>he different types of business that operate, including</w:t>
            </w:r>
            <w:r>
              <w:rPr>
                <w:rFonts w:ascii="Calibri" w:hAnsi="Calibri" w:cs="Calibri"/>
                <w:sz w:val="22"/>
                <w:szCs w:val="22"/>
              </w:rPr>
              <w:t xml:space="preserve"> </w:t>
            </w:r>
            <w:r w:rsidRPr="002A3DEF">
              <w:rPr>
                <w:rFonts w:ascii="Calibri" w:hAnsi="Calibri" w:cs="Calibri"/>
                <w:sz w:val="22"/>
                <w:szCs w:val="22"/>
              </w:rPr>
              <w:t>both public, private, semi-state and not for profit</w:t>
            </w:r>
            <w:r>
              <w:rPr>
                <w:rFonts w:ascii="Calibri" w:hAnsi="Calibri" w:cs="Calibri"/>
                <w:sz w:val="22"/>
                <w:szCs w:val="22"/>
              </w:rPr>
              <w:t xml:space="preserve"> </w:t>
            </w:r>
            <w:r w:rsidRPr="002A3DEF">
              <w:rPr>
                <w:rFonts w:ascii="Calibri" w:hAnsi="Calibri" w:cs="Calibri"/>
                <w:sz w:val="22"/>
                <w:szCs w:val="22"/>
              </w:rPr>
              <w:t>enterprises*.</w:t>
            </w:r>
          </w:p>
        </w:tc>
      </w:tr>
      <w:tr w:rsidR="00D9241E" w:rsidRPr="00772722" w14:paraId="2F19071F" w14:textId="77777777" w:rsidTr="0024631D">
        <w:trPr>
          <w:trHeight w:val="1556"/>
        </w:trPr>
        <w:tc>
          <w:tcPr>
            <w:tcW w:w="1552" w:type="dxa"/>
            <w:shd w:val="clear" w:color="auto" w:fill="E97132" w:themeFill="accent2"/>
            <w:vAlign w:val="center"/>
          </w:tcPr>
          <w:p w14:paraId="04598B75" w14:textId="546C3A9F" w:rsidR="00D9241E" w:rsidRPr="00772722" w:rsidRDefault="00AD32D3" w:rsidP="00D9241E">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72" w:type="dxa"/>
            <w:vAlign w:val="center"/>
          </w:tcPr>
          <w:p w14:paraId="759098BF" w14:textId="77777777" w:rsidR="00AB2536" w:rsidRDefault="000F1F46" w:rsidP="00D9241E">
            <w:pPr>
              <w:spacing w:line="276" w:lineRule="auto"/>
              <w:rPr>
                <w:rFonts w:ascii="Calibri" w:hAnsi="Calibri" w:cs="Calibri"/>
                <w:sz w:val="22"/>
                <w:szCs w:val="22"/>
              </w:rPr>
            </w:pPr>
            <w:r w:rsidRPr="000F1F46">
              <w:rPr>
                <w:rFonts w:ascii="Calibri" w:hAnsi="Calibri" w:cs="Calibri"/>
                <w:b/>
                <w:bCs/>
                <w:sz w:val="22"/>
                <w:szCs w:val="22"/>
              </w:rPr>
              <w:t>HL1 Q1 (a)</w:t>
            </w:r>
            <w:r w:rsidRPr="000F1F46">
              <w:rPr>
                <w:rFonts w:ascii="Calibri" w:hAnsi="Calibri" w:cs="Calibri"/>
                <w:sz w:val="22"/>
                <w:szCs w:val="22"/>
              </w:rPr>
              <w:t xml:space="preserve"> Outline one way </w:t>
            </w:r>
            <w:proofErr w:type="spellStart"/>
            <w:r w:rsidRPr="000F1F46">
              <w:rPr>
                <w:rFonts w:ascii="Calibri" w:hAnsi="Calibri" w:cs="Calibri"/>
                <w:sz w:val="22"/>
                <w:szCs w:val="22"/>
              </w:rPr>
              <w:t>ProjectOne</w:t>
            </w:r>
            <w:proofErr w:type="spellEnd"/>
            <w:r w:rsidRPr="000F1F46">
              <w:rPr>
                <w:rFonts w:ascii="Calibri" w:hAnsi="Calibri" w:cs="Calibri"/>
                <w:sz w:val="22"/>
                <w:szCs w:val="22"/>
              </w:rPr>
              <w:t xml:space="preserve"> contributes to the local economy.</w:t>
            </w:r>
          </w:p>
          <w:p w14:paraId="22CB72F3" w14:textId="6FC41311" w:rsidR="000F1F46" w:rsidRDefault="000F1F46" w:rsidP="00D9241E">
            <w:pPr>
              <w:spacing w:line="276" w:lineRule="auto"/>
              <w:rPr>
                <w:rFonts w:ascii="Calibri" w:hAnsi="Calibri" w:cs="Calibri"/>
                <w:sz w:val="22"/>
                <w:szCs w:val="22"/>
              </w:rPr>
            </w:pPr>
            <w:r w:rsidRPr="000F1F46">
              <w:rPr>
                <w:rFonts w:ascii="Calibri" w:hAnsi="Calibri" w:cs="Calibri"/>
                <w:b/>
                <w:bCs/>
                <w:sz w:val="22"/>
                <w:szCs w:val="22"/>
              </w:rPr>
              <w:t>HL2 Q1 (e)</w:t>
            </w:r>
            <w:r w:rsidRPr="000F1F46">
              <w:rPr>
                <w:rFonts w:ascii="Calibri" w:hAnsi="Calibri" w:cs="Calibri"/>
                <w:sz w:val="22"/>
                <w:szCs w:val="22"/>
              </w:rPr>
              <w:t xml:space="preserve"> Analyse two implications to local areas of restaurants and cafés closing down.</w:t>
            </w:r>
          </w:p>
          <w:p w14:paraId="0D51A3BE" w14:textId="77777777" w:rsidR="00217BC3" w:rsidRDefault="000F1F46" w:rsidP="00D9241E">
            <w:pPr>
              <w:spacing w:line="276" w:lineRule="auto"/>
              <w:rPr>
                <w:rFonts w:ascii="Calibri" w:hAnsi="Calibri" w:cs="Calibri"/>
                <w:sz w:val="22"/>
                <w:szCs w:val="22"/>
              </w:rPr>
            </w:pPr>
            <w:r w:rsidRPr="000F1F46">
              <w:rPr>
                <w:rFonts w:ascii="Calibri" w:hAnsi="Calibri" w:cs="Calibri"/>
                <w:b/>
                <w:bCs/>
                <w:sz w:val="22"/>
                <w:szCs w:val="22"/>
              </w:rPr>
              <w:t>OL1 Q5 (g) (</w:t>
            </w:r>
            <w:proofErr w:type="spellStart"/>
            <w:r w:rsidRPr="000F1F46">
              <w:rPr>
                <w:rFonts w:ascii="Calibri" w:hAnsi="Calibri" w:cs="Calibri"/>
                <w:b/>
                <w:bCs/>
                <w:sz w:val="22"/>
                <w:szCs w:val="22"/>
              </w:rPr>
              <w:t>i</w:t>
            </w:r>
            <w:proofErr w:type="spellEnd"/>
            <w:r w:rsidRPr="000F1F46">
              <w:rPr>
                <w:rFonts w:ascii="Calibri" w:hAnsi="Calibri" w:cs="Calibri"/>
                <w:b/>
                <w:bCs/>
                <w:sz w:val="22"/>
                <w:szCs w:val="22"/>
              </w:rPr>
              <w:t>)</w:t>
            </w:r>
            <w:r w:rsidRPr="000F1F46">
              <w:rPr>
                <w:rFonts w:ascii="Calibri" w:hAnsi="Calibri" w:cs="Calibri"/>
                <w:sz w:val="22"/>
                <w:szCs w:val="22"/>
              </w:rPr>
              <w:t xml:space="preserve"> Indicate if (public, private, or not-for-profit) from (Ryanair, Irish Rail, </w:t>
            </w:r>
            <w:proofErr w:type="spellStart"/>
            <w:r w:rsidRPr="000F1F46">
              <w:rPr>
                <w:rFonts w:ascii="Calibri" w:hAnsi="Calibri" w:cs="Calibri"/>
                <w:sz w:val="22"/>
                <w:szCs w:val="22"/>
              </w:rPr>
              <w:t>Barnardos</w:t>
            </w:r>
            <w:proofErr w:type="spellEnd"/>
            <w:r w:rsidRPr="000F1F46">
              <w:rPr>
                <w:rFonts w:ascii="Calibri" w:hAnsi="Calibri" w:cs="Calibri"/>
                <w:sz w:val="22"/>
                <w:szCs w:val="22"/>
              </w:rPr>
              <w:t>)</w:t>
            </w:r>
          </w:p>
          <w:p w14:paraId="7A47C9E3" w14:textId="10036BBF" w:rsidR="000F1F46" w:rsidRPr="00772722" w:rsidRDefault="000F1F46" w:rsidP="00D9241E">
            <w:pPr>
              <w:spacing w:line="276" w:lineRule="auto"/>
              <w:rPr>
                <w:rFonts w:ascii="Calibri" w:hAnsi="Calibri" w:cs="Calibri"/>
                <w:sz w:val="22"/>
                <w:szCs w:val="22"/>
              </w:rPr>
            </w:pPr>
            <w:r w:rsidRPr="00217BC3">
              <w:rPr>
                <w:rFonts w:ascii="Calibri" w:hAnsi="Calibri" w:cs="Calibri"/>
                <w:b/>
                <w:bCs/>
                <w:sz w:val="22"/>
                <w:szCs w:val="22"/>
              </w:rPr>
              <w:t>(ii)</w:t>
            </w:r>
            <w:r w:rsidRPr="000F1F46">
              <w:rPr>
                <w:rFonts w:ascii="Calibri" w:hAnsi="Calibri" w:cs="Calibri"/>
                <w:sz w:val="22"/>
                <w:szCs w:val="22"/>
              </w:rPr>
              <w:t xml:space="preserve"> Describe two contributions not-for-profit enterprises make to the Irish economy.</w:t>
            </w:r>
          </w:p>
        </w:tc>
      </w:tr>
      <w:tr w:rsidR="00AD32D3" w:rsidRPr="00772722" w14:paraId="03D40B30" w14:textId="77777777" w:rsidTr="00217BC3">
        <w:trPr>
          <w:trHeight w:val="825"/>
        </w:trPr>
        <w:tc>
          <w:tcPr>
            <w:tcW w:w="1552" w:type="dxa"/>
            <w:shd w:val="clear" w:color="auto" w:fill="E97132" w:themeFill="accent2"/>
            <w:vAlign w:val="center"/>
          </w:tcPr>
          <w:p w14:paraId="0AC73453" w14:textId="3D7774EC" w:rsidR="00AD32D3" w:rsidRPr="00772722" w:rsidRDefault="00AD32D3" w:rsidP="00D9241E">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72" w:type="dxa"/>
            <w:vAlign w:val="center"/>
          </w:tcPr>
          <w:p w14:paraId="4830E0CA" w14:textId="77777777" w:rsidR="00AD32D3" w:rsidRDefault="002A3DEF" w:rsidP="00D9241E">
            <w:pPr>
              <w:spacing w:line="276" w:lineRule="auto"/>
              <w:rPr>
                <w:rFonts w:ascii="Calibri" w:hAnsi="Calibri" w:cs="Calibri"/>
                <w:sz w:val="22"/>
                <w:szCs w:val="22"/>
              </w:rPr>
            </w:pPr>
            <w:r w:rsidRPr="002A3DEF">
              <w:rPr>
                <w:rFonts w:ascii="Calibri" w:hAnsi="Calibri" w:cs="Calibri"/>
                <w:sz w:val="22"/>
                <w:szCs w:val="22"/>
              </w:rPr>
              <w:t>Distinguish between semi-state and private companies using one example of each.</w:t>
            </w:r>
          </w:p>
          <w:p w14:paraId="172F120C" w14:textId="5BCF86DF" w:rsidR="002A3DEF" w:rsidRPr="00772722" w:rsidRDefault="002A3DEF" w:rsidP="00D9241E">
            <w:pPr>
              <w:spacing w:line="276" w:lineRule="auto"/>
              <w:rPr>
                <w:rFonts w:ascii="Calibri" w:hAnsi="Calibri" w:cs="Calibri"/>
                <w:sz w:val="22"/>
                <w:szCs w:val="22"/>
              </w:rPr>
            </w:pPr>
            <w:r w:rsidRPr="002A3DEF">
              <w:rPr>
                <w:rFonts w:ascii="Calibri" w:hAnsi="Calibri" w:cs="Calibri"/>
                <w:sz w:val="22"/>
                <w:szCs w:val="22"/>
              </w:rPr>
              <w:t>Explain two benefits to a local area of having a not-for-profit organisation.</w:t>
            </w:r>
          </w:p>
        </w:tc>
      </w:tr>
    </w:tbl>
    <w:p w14:paraId="0175FBEB" w14:textId="77777777" w:rsidR="00772722" w:rsidRPr="00772722" w:rsidRDefault="00772722" w:rsidP="00E1605A">
      <w:pPr>
        <w:spacing w:line="276" w:lineRule="auto"/>
        <w:rPr>
          <w:rFonts w:ascii="Calibri" w:hAnsi="Calibri" w:cs="Calibri"/>
          <w:b/>
          <w:bCs/>
          <w:sz w:val="22"/>
          <w:szCs w:val="22"/>
        </w:rPr>
      </w:pPr>
    </w:p>
    <w:p w14:paraId="1783998B" w14:textId="77777777" w:rsidR="0086049F" w:rsidRPr="00772722" w:rsidRDefault="0086049F" w:rsidP="0086049F">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380DF2F9" w14:textId="67B2F9D9" w:rsidR="0086049F" w:rsidRPr="00217BC3" w:rsidRDefault="000F1F46" w:rsidP="000F1F46">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Pr>
          <w:rFonts w:ascii="Calibri" w:hAnsi="Calibri" w:cs="Calibri"/>
          <w:b/>
          <w:bCs/>
          <w:sz w:val="22"/>
          <w:szCs w:val="22"/>
          <w:lang w:val="en-GB"/>
        </w:rPr>
        <w:t>Distinguish:</w:t>
      </w:r>
      <w:r>
        <w:rPr>
          <w:rFonts w:ascii="Calibri" w:hAnsi="Calibri" w:cs="Calibri"/>
          <w:sz w:val="22"/>
          <w:szCs w:val="22"/>
          <w:lang w:val="en-GB"/>
        </w:rPr>
        <w:t xml:space="preserve"> </w:t>
      </w:r>
      <w:r w:rsidR="00217BC3">
        <w:rPr>
          <w:rFonts w:ascii="Calibri" w:hAnsi="Calibri" w:cs="Calibri"/>
          <w:sz w:val="22"/>
          <w:szCs w:val="22"/>
        </w:rPr>
        <w:t>M</w:t>
      </w:r>
      <w:r w:rsidR="00217BC3" w:rsidRPr="00217BC3">
        <w:rPr>
          <w:rFonts w:ascii="Calibri" w:hAnsi="Calibri" w:cs="Calibri"/>
          <w:sz w:val="22"/>
          <w:szCs w:val="22"/>
        </w:rPr>
        <w:t>ake the differences between two or more concepts or items clear</w:t>
      </w:r>
      <w:r w:rsidR="00217BC3">
        <w:rPr>
          <w:rFonts w:ascii="Calibri" w:hAnsi="Calibri" w:cs="Calibri"/>
          <w:sz w:val="22"/>
          <w:szCs w:val="22"/>
        </w:rPr>
        <w:t>.</w:t>
      </w:r>
    </w:p>
    <w:p w14:paraId="0EDC6998" w14:textId="23F77793" w:rsidR="000F1F46" w:rsidRDefault="000F1F46" w:rsidP="000F1F46">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lang w:val="en-GB"/>
        </w:rPr>
      </w:pPr>
      <w:r>
        <w:rPr>
          <w:rFonts w:ascii="Calibri" w:hAnsi="Calibri" w:cs="Calibri"/>
          <w:b/>
          <w:bCs/>
          <w:sz w:val="22"/>
          <w:szCs w:val="22"/>
          <w:lang w:val="en-GB"/>
        </w:rPr>
        <w:t xml:space="preserve">Analyse: </w:t>
      </w:r>
      <w:r w:rsidR="00217BC3" w:rsidRPr="00217BC3">
        <w:rPr>
          <w:rFonts w:ascii="Calibri" w:hAnsi="Calibri" w:cs="Calibri"/>
          <w:sz w:val="22"/>
          <w:szCs w:val="22"/>
        </w:rPr>
        <w:t>S</w:t>
      </w:r>
      <w:r w:rsidR="00217BC3" w:rsidRPr="00217BC3">
        <w:rPr>
          <w:rFonts w:ascii="Calibri" w:hAnsi="Calibri" w:cs="Calibri"/>
          <w:sz w:val="22"/>
          <w:szCs w:val="22"/>
        </w:rPr>
        <w:t>tudy or examine something in detail, break down in order to bring out the essential elements or structure;</w:t>
      </w:r>
      <w:r w:rsidR="00217BC3" w:rsidRPr="00217BC3">
        <w:rPr>
          <w:rFonts w:ascii="Calibri" w:hAnsi="Calibri" w:cs="Calibri"/>
          <w:sz w:val="22"/>
          <w:szCs w:val="22"/>
        </w:rPr>
        <w:t xml:space="preserve"> </w:t>
      </w:r>
      <w:r w:rsidR="00217BC3" w:rsidRPr="00217BC3">
        <w:rPr>
          <w:rFonts w:ascii="Calibri" w:hAnsi="Calibri" w:cs="Calibri"/>
          <w:sz w:val="22"/>
          <w:szCs w:val="22"/>
        </w:rPr>
        <w:t>identify parts and relationships, and to interpret information to reach conclusions</w:t>
      </w:r>
      <w:r w:rsidR="00217BC3">
        <w:rPr>
          <w:rFonts w:ascii="Calibri" w:hAnsi="Calibri" w:cs="Calibri"/>
          <w:sz w:val="22"/>
          <w:szCs w:val="22"/>
        </w:rPr>
        <w:t>.</w:t>
      </w:r>
    </w:p>
    <w:p w14:paraId="12EA040B" w14:textId="686321BB" w:rsidR="00217BC3" w:rsidRPr="000F1F46" w:rsidRDefault="00217BC3" w:rsidP="000F1F46">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sidRPr="00217BC3">
        <w:rPr>
          <w:rFonts w:ascii="Calibri" w:hAnsi="Calibri" w:cs="Calibri"/>
          <w:b/>
          <w:bCs/>
          <w:sz w:val="22"/>
          <w:szCs w:val="22"/>
        </w:rPr>
        <w:t>Not for profit</w:t>
      </w:r>
      <w:r>
        <w:rPr>
          <w:rFonts w:ascii="Calibri" w:hAnsi="Calibri" w:cs="Calibri"/>
          <w:b/>
          <w:bCs/>
          <w:sz w:val="22"/>
          <w:szCs w:val="22"/>
        </w:rPr>
        <w:t xml:space="preserve"> </w:t>
      </w:r>
      <w:r w:rsidRPr="00217BC3">
        <w:rPr>
          <w:rFonts w:ascii="Calibri" w:hAnsi="Calibri" w:cs="Calibri"/>
          <w:b/>
          <w:bCs/>
          <w:sz w:val="22"/>
          <w:szCs w:val="22"/>
        </w:rPr>
        <w:t>enterprises</w:t>
      </w:r>
      <w:r>
        <w:rPr>
          <w:rFonts w:ascii="Calibri" w:hAnsi="Calibri" w:cs="Calibri"/>
          <w:b/>
          <w:bCs/>
          <w:sz w:val="22"/>
          <w:szCs w:val="22"/>
        </w:rPr>
        <w:t xml:space="preserve">: </w:t>
      </w:r>
      <w:r w:rsidRPr="00217BC3">
        <w:rPr>
          <w:rFonts w:ascii="Calibri" w:hAnsi="Calibri" w:cs="Calibri"/>
          <w:sz w:val="22"/>
          <w:szCs w:val="22"/>
        </w:rPr>
        <w:t>Enterprises motivated by broader social objectives including charities, social enterprises, and</w:t>
      </w:r>
      <w:r w:rsidRPr="00217BC3">
        <w:rPr>
          <w:rFonts w:ascii="Calibri" w:hAnsi="Calibri" w:cs="Calibri"/>
          <w:sz w:val="22"/>
          <w:szCs w:val="22"/>
        </w:rPr>
        <w:t xml:space="preserve"> </w:t>
      </w:r>
      <w:r w:rsidRPr="00217BC3">
        <w:rPr>
          <w:rFonts w:ascii="Calibri" w:hAnsi="Calibri" w:cs="Calibri"/>
          <w:sz w:val="22"/>
          <w:szCs w:val="22"/>
        </w:rPr>
        <w:t>Non-Governmental Organisations (NGOs).</w:t>
      </w:r>
      <w:r>
        <w:rPr>
          <w:rFonts w:ascii="Calibri" w:hAnsi="Calibri" w:cs="Calibri"/>
          <w:b/>
          <w:bCs/>
          <w:sz w:val="22"/>
          <w:szCs w:val="22"/>
        </w:rPr>
        <w:t xml:space="preserve"> </w:t>
      </w:r>
    </w:p>
    <w:p w14:paraId="77B93718" w14:textId="77777777" w:rsidR="0086049F" w:rsidRPr="00772722" w:rsidRDefault="0086049F" w:rsidP="00E1605A">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D9241E" w:rsidRPr="00772722" w14:paraId="20A94DF4" w14:textId="77777777" w:rsidTr="00D9241E">
        <w:tc>
          <w:tcPr>
            <w:tcW w:w="3485" w:type="dxa"/>
            <w:shd w:val="clear" w:color="auto" w:fill="E97132" w:themeFill="accent2"/>
          </w:tcPr>
          <w:p w14:paraId="57AC5ACA" w14:textId="0E28EE39" w:rsidR="00D9241E" w:rsidRPr="00772722" w:rsidRDefault="00D9241E" w:rsidP="00E1605A">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0A23E84E" w14:textId="524ADE68" w:rsidR="00D9241E" w:rsidRPr="00772722" w:rsidRDefault="00D9241E" w:rsidP="00E1605A">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1E93A18D" w14:textId="219512F1" w:rsidR="00D9241E" w:rsidRPr="00772722" w:rsidRDefault="00D9241E" w:rsidP="00E1605A">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D9241E" w:rsidRPr="00772722" w14:paraId="76E4F662" w14:textId="77777777">
        <w:tc>
          <w:tcPr>
            <w:tcW w:w="3485" w:type="dxa"/>
          </w:tcPr>
          <w:p w14:paraId="1A20582B" w14:textId="6CB1D12E" w:rsidR="0086049F" w:rsidRPr="002A3DEF" w:rsidRDefault="002A3DEF" w:rsidP="002A3DEF">
            <w:pPr>
              <w:spacing w:line="276" w:lineRule="auto"/>
              <w:rPr>
                <w:rFonts w:ascii="Calibri" w:hAnsi="Calibri" w:cs="Calibri"/>
                <w:sz w:val="22"/>
                <w:szCs w:val="22"/>
              </w:rPr>
            </w:pPr>
            <w:r w:rsidRPr="002A3DEF">
              <w:rPr>
                <w:rFonts w:ascii="Calibri" w:hAnsi="Calibri" w:cs="Calibri"/>
                <w:sz w:val="22"/>
                <w:szCs w:val="22"/>
              </w:rPr>
              <w:t>Definitions and examples of public, private, semi-state, and not-for-profit enterprises.</w:t>
            </w:r>
          </w:p>
        </w:tc>
        <w:tc>
          <w:tcPr>
            <w:tcW w:w="3485" w:type="dxa"/>
          </w:tcPr>
          <w:p w14:paraId="3EAB5033" w14:textId="77777777" w:rsidR="00D9241E" w:rsidRDefault="0024631D" w:rsidP="0024631D">
            <w:pPr>
              <w:spacing w:line="276" w:lineRule="auto"/>
              <w:rPr>
                <w:rFonts w:ascii="Calibri" w:hAnsi="Calibri" w:cs="Calibri"/>
                <w:sz w:val="22"/>
                <w:szCs w:val="22"/>
              </w:rPr>
            </w:pPr>
            <w:r w:rsidRPr="0024631D">
              <w:rPr>
                <w:rFonts w:ascii="Calibri" w:hAnsi="Calibri" w:cs="Calibri"/>
                <w:sz w:val="22"/>
                <w:szCs w:val="22"/>
              </w:rPr>
              <w:t>The purpose, structure, and goals of each enterprise type (public, private, semi-state, not-for-profit).</w:t>
            </w:r>
          </w:p>
          <w:p w14:paraId="4D1AC77F" w14:textId="77777777" w:rsidR="0024631D" w:rsidRDefault="0024631D" w:rsidP="0024631D">
            <w:pPr>
              <w:spacing w:line="276" w:lineRule="auto"/>
              <w:rPr>
                <w:rFonts w:ascii="Calibri" w:hAnsi="Calibri" w:cs="Calibri"/>
                <w:sz w:val="22"/>
                <w:szCs w:val="22"/>
              </w:rPr>
            </w:pPr>
            <w:r w:rsidRPr="0024631D">
              <w:rPr>
                <w:rFonts w:ascii="Calibri" w:hAnsi="Calibri" w:cs="Calibri"/>
                <w:sz w:val="22"/>
                <w:szCs w:val="22"/>
              </w:rPr>
              <w:t>How different enterprise types contribute to employment, infrastructure, social services, and the broader economy.</w:t>
            </w:r>
          </w:p>
          <w:p w14:paraId="65E32AE2" w14:textId="6E17617B" w:rsidR="0024631D" w:rsidRPr="0024631D" w:rsidRDefault="0024631D" w:rsidP="0024631D">
            <w:pPr>
              <w:spacing w:line="276" w:lineRule="auto"/>
              <w:rPr>
                <w:rFonts w:ascii="Calibri" w:hAnsi="Calibri" w:cs="Calibri"/>
                <w:sz w:val="22"/>
                <w:szCs w:val="22"/>
              </w:rPr>
            </w:pPr>
            <w:r w:rsidRPr="0024631D">
              <w:rPr>
                <w:rFonts w:ascii="Calibri" w:hAnsi="Calibri" w:cs="Calibri"/>
                <w:sz w:val="22"/>
                <w:szCs w:val="22"/>
              </w:rPr>
              <w:t>Why a mixed economy needs multiple types of enterprise to meet national and local needs.</w:t>
            </w:r>
          </w:p>
        </w:tc>
        <w:tc>
          <w:tcPr>
            <w:tcW w:w="3486" w:type="dxa"/>
          </w:tcPr>
          <w:p w14:paraId="4EF8D176" w14:textId="0ACC90F0" w:rsidR="0024631D" w:rsidRDefault="0024631D" w:rsidP="0024631D">
            <w:pPr>
              <w:spacing w:line="276" w:lineRule="auto"/>
              <w:rPr>
                <w:rFonts w:ascii="Calibri" w:hAnsi="Calibri" w:cs="Calibri"/>
                <w:sz w:val="22"/>
                <w:szCs w:val="22"/>
              </w:rPr>
            </w:pPr>
            <w:r w:rsidRPr="0024631D">
              <w:rPr>
                <w:rFonts w:ascii="Calibri" w:hAnsi="Calibri" w:cs="Calibri"/>
                <w:sz w:val="22"/>
                <w:szCs w:val="22"/>
              </w:rPr>
              <w:t>Distinguish between different enterprise types</w:t>
            </w:r>
            <w:r>
              <w:rPr>
                <w:rFonts w:ascii="Calibri" w:hAnsi="Calibri" w:cs="Calibri"/>
                <w:sz w:val="22"/>
                <w:szCs w:val="22"/>
              </w:rPr>
              <w:t>.</w:t>
            </w:r>
          </w:p>
          <w:p w14:paraId="79BD987D" w14:textId="19CF71FE" w:rsidR="0024631D" w:rsidRDefault="0024631D" w:rsidP="0024631D">
            <w:pPr>
              <w:spacing w:line="276" w:lineRule="auto"/>
              <w:rPr>
                <w:rFonts w:ascii="Calibri" w:hAnsi="Calibri" w:cs="Calibri"/>
                <w:sz w:val="22"/>
                <w:szCs w:val="22"/>
              </w:rPr>
            </w:pPr>
            <w:r>
              <w:rPr>
                <w:rFonts w:ascii="Calibri" w:hAnsi="Calibri" w:cs="Calibri"/>
                <w:sz w:val="22"/>
                <w:szCs w:val="22"/>
              </w:rPr>
              <w:t>A</w:t>
            </w:r>
            <w:r w:rsidRPr="0024631D">
              <w:rPr>
                <w:rFonts w:ascii="Calibri" w:hAnsi="Calibri" w:cs="Calibri"/>
                <w:sz w:val="22"/>
                <w:szCs w:val="22"/>
              </w:rPr>
              <w:t>nalyse their local and national contributions</w:t>
            </w:r>
            <w:r>
              <w:rPr>
                <w:rFonts w:ascii="Calibri" w:hAnsi="Calibri" w:cs="Calibri"/>
                <w:sz w:val="22"/>
                <w:szCs w:val="22"/>
              </w:rPr>
              <w:t>/implications.</w:t>
            </w:r>
          </w:p>
          <w:p w14:paraId="56F101F5" w14:textId="798FE05A" w:rsidR="00D9241E" w:rsidRPr="0024631D" w:rsidRDefault="0024631D" w:rsidP="0024631D">
            <w:pPr>
              <w:spacing w:line="276" w:lineRule="auto"/>
              <w:rPr>
                <w:rFonts w:ascii="Calibri" w:hAnsi="Calibri" w:cs="Calibri"/>
                <w:sz w:val="22"/>
                <w:szCs w:val="22"/>
              </w:rPr>
            </w:pPr>
            <w:r>
              <w:rPr>
                <w:rFonts w:ascii="Calibri" w:hAnsi="Calibri" w:cs="Calibri"/>
                <w:sz w:val="22"/>
                <w:szCs w:val="22"/>
              </w:rPr>
              <w:t>A</w:t>
            </w:r>
            <w:r w:rsidRPr="0024631D">
              <w:rPr>
                <w:rFonts w:ascii="Calibri" w:hAnsi="Calibri" w:cs="Calibri"/>
                <w:sz w:val="22"/>
                <w:szCs w:val="22"/>
              </w:rPr>
              <w:t>pply examples in response to structured questions.</w:t>
            </w:r>
          </w:p>
        </w:tc>
      </w:tr>
    </w:tbl>
    <w:p w14:paraId="61B2038D" w14:textId="77777777" w:rsidR="00D9241E" w:rsidRPr="00772722" w:rsidRDefault="00D9241E" w:rsidP="00E1605A">
      <w:pPr>
        <w:spacing w:line="276" w:lineRule="auto"/>
        <w:rPr>
          <w:rFonts w:ascii="Calibri" w:hAnsi="Calibri" w:cs="Calibri"/>
          <w:b/>
          <w:bCs/>
          <w:sz w:val="22"/>
          <w:szCs w:val="22"/>
          <w:lang w:val="en-GB"/>
        </w:rPr>
      </w:pPr>
    </w:p>
    <w:p w14:paraId="115397E6" w14:textId="70AE4494" w:rsidR="00C15481" w:rsidRPr="00772722" w:rsidRDefault="00C15481" w:rsidP="00C15481">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15"/>
        <w:gridCol w:w="5241"/>
      </w:tblGrid>
      <w:tr w:rsidR="00C15481" w:rsidRPr="00772722" w14:paraId="09EB977C" w14:textId="77777777" w:rsidTr="00284527">
        <w:trPr>
          <w:trHeight w:val="230"/>
        </w:trPr>
        <w:tc>
          <w:tcPr>
            <w:tcW w:w="7409" w:type="dxa"/>
            <w:shd w:val="clear" w:color="auto" w:fill="E97132" w:themeFill="accent2"/>
          </w:tcPr>
          <w:p w14:paraId="4EF71D1C" w14:textId="77777777" w:rsidR="00C15481" w:rsidRPr="00772722" w:rsidRDefault="00C15481"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79248ABE" w14:textId="77777777" w:rsidR="00C15481" w:rsidRPr="00772722" w:rsidRDefault="00C15481"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C15481" w:rsidRPr="00772722" w14:paraId="4B26C8EE" w14:textId="77777777" w:rsidTr="00AD32D3">
        <w:trPr>
          <w:trHeight w:val="1141"/>
        </w:trPr>
        <w:tc>
          <w:tcPr>
            <w:tcW w:w="7409" w:type="dxa"/>
          </w:tcPr>
          <w:p w14:paraId="16401178" w14:textId="77777777" w:rsidR="0024631D" w:rsidRDefault="0024631D" w:rsidP="00284527">
            <w:pPr>
              <w:spacing w:line="276" w:lineRule="auto"/>
              <w:rPr>
                <w:rFonts w:ascii="Calibri" w:hAnsi="Calibri" w:cs="Calibri"/>
                <w:sz w:val="22"/>
                <w:szCs w:val="22"/>
              </w:rPr>
            </w:pPr>
            <w:r w:rsidRPr="0024631D">
              <w:rPr>
                <w:rFonts w:ascii="Calibri" w:hAnsi="Calibri" w:cs="Calibri"/>
                <w:sz w:val="22"/>
                <w:szCs w:val="22"/>
              </w:rPr>
              <w:t>Use of visual categorisation tasks (drag-and-drop: business name → enterprise type)</w:t>
            </w:r>
          </w:p>
          <w:p w14:paraId="79B2B18F" w14:textId="77777777" w:rsidR="0024631D" w:rsidRDefault="0024631D" w:rsidP="00284527">
            <w:pPr>
              <w:spacing w:line="276" w:lineRule="auto"/>
              <w:rPr>
                <w:rFonts w:ascii="Calibri" w:hAnsi="Calibri" w:cs="Calibri"/>
                <w:sz w:val="22"/>
                <w:szCs w:val="22"/>
              </w:rPr>
            </w:pPr>
            <w:r w:rsidRPr="0024631D">
              <w:rPr>
                <w:rFonts w:ascii="Calibri" w:hAnsi="Calibri" w:cs="Calibri"/>
                <w:sz w:val="22"/>
                <w:szCs w:val="22"/>
              </w:rPr>
              <w:t>Use guided worksheets with partially completed sentences for lower-literacy students.</w:t>
            </w:r>
          </w:p>
          <w:p w14:paraId="308FE79E" w14:textId="45A46025" w:rsidR="0024631D" w:rsidRPr="00772722" w:rsidRDefault="0024631D" w:rsidP="00284527">
            <w:pPr>
              <w:spacing w:line="276" w:lineRule="auto"/>
              <w:rPr>
                <w:rFonts w:ascii="Calibri" w:hAnsi="Calibri" w:cs="Calibri"/>
                <w:sz w:val="22"/>
                <w:szCs w:val="22"/>
                <w:lang w:val="en-GB"/>
              </w:rPr>
            </w:pPr>
            <w:r w:rsidRPr="0024631D">
              <w:rPr>
                <w:rFonts w:ascii="Calibri" w:hAnsi="Calibri" w:cs="Calibri"/>
                <w:sz w:val="22"/>
                <w:szCs w:val="22"/>
              </w:rPr>
              <w:t>Scaffolded sentence starters for “X contributes to the local economy by…”</w:t>
            </w:r>
          </w:p>
        </w:tc>
        <w:tc>
          <w:tcPr>
            <w:tcW w:w="7409" w:type="dxa"/>
          </w:tcPr>
          <w:p w14:paraId="4B08FF70" w14:textId="77777777" w:rsidR="00C15481" w:rsidRDefault="0024631D" w:rsidP="00284527">
            <w:pPr>
              <w:spacing w:line="276" w:lineRule="auto"/>
              <w:rPr>
                <w:rFonts w:ascii="Calibri" w:hAnsi="Calibri" w:cs="Calibri"/>
                <w:sz w:val="22"/>
                <w:szCs w:val="22"/>
              </w:rPr>
            </w:pPr>
            <w:r w:rsidRPr="0024631D">
              <w:rPr>
                <w:rFonts w:ascii="Calibri" w:hAnsi="Calibri" w:cs="Calibri"/>
                <w:sz w:val="22"/>
                <w:szCs w:val="22"/>
              </w:rPr>
              <w:t>Debate: "Private companies contribute more to society than public or not-for-profit organisations."</w:t>
            </w:r>
          </w:p>
          <w:p w14:paraId="29EDE199" w14:textId="5BE86D6B" w:rsidR="0024631D" w:rsidRDefault="0024631D" w:rsidP="00284527">
            <w:pPr>
              <w:spacing w:line="276" w:lineRule="auto"/>
              <w:rPr>
                <w:rFonts w:ascii="Calibri" w:hAnsi="Calibri" w:cs="Calibri"/>
                <w:sz w:val="22"/>
                <w:szCs w:val="22"/>
              </w:rPr>
            </w:pPr>
            <w:r w:rsidRPr="0024631D">
              <w:rPr>
                <w:rFonts w:ascii="Calibri" w:hAnsi="Calibri" w:cs="Calibri"/>
                <w:sz w:val="22"/>
                <w:szCs w:val="22"/>
              </w:rPr>
              <w:t>Challenge: Analyse what might happen if one type of enterprise disappeared</w:t>
            </w:r>
          </w:p>
          <w:p w14:paraId="02E5F64E" w14:textId="325D509A" w:rsidR="0024631D" w:rsidRPr="00772722" w:rsidRDefault="0024631D" w:rsidP="0024631D">
            <w:pPr>
              <w:spacing w:line="276" w:lineRule="auto"/>
              <w:rPr>
                <w:rFonts w:ascii="Calibri" w:hAnsi="Calibri" w:cs="Calibri"/>
                <w:sz w:val="22"/>
                <w:szCs w:val="22"/>
                <w:lang w:val="en-GB"/>
              </w:rPr>
            </w:pPr>
            <w:r w:rsidRPr="0024631D">
              <w:rPr>
                <w:rFonts w:ascii="Calibri" w:hAnsi="Calibri" w:cs="Calibri"/>
                <w:sz w:val="22"/>
                <w:szCs w:val="22"/>
              </w:rPr>
              <w:t>Debate: “Should public services ever be run by private companies?”</w:t>
            </w:r>
          </w:p>
        </w:tc>
      </w:tr>
    </w:tbl>
    <w:p w14:paraId="39EDD98D" w14:textId="7E83C899" w:rsidR="000F1F46" w:rsidRPr="00D01911" w:rsidRDefault="000F1F46" w:rsidP="000F1F46">
      <w:pPr>
        <w:spacing w:line="276" w:lineRule="auto"/>
        <w:rPr>
          <w:rFonts w:ascii="Calibri" w:hAnsi="Calibri" w:cs="Calibri"/>
          <w:b/>
          <w:bCs/>
          <w:color w:val="E97132" w:themeColor="accent2"/>
          <w:sz w:val="44"/>
          <w:szCs w:val="44"/>
        </w:rPr>
      </w:pPr>
      <w:r w:rsidRPr="00D01911">
        <w:rPr>
          <w:rFonts w:ascii="Calibri" w:hAnsi="Calibri" w:cs="Calibri"/>
          <w:b/>
          <w:bCs/>
          <w:color w:val="E97132" w:themeColor="accent2"/>
          <w:sz w:val="44"/>
          <w:szCs w:val="44"/>
        </w:rPr>
        <w:lastRenderedPageBreak/>
        <w:t>S1 Ch2 Forms of Business, Business Regulation and Governance (L.O. 2.</w:t>
      </w:r>
      <w:r w:rsidRPr="00D01911">
        <w:rPr>
          <w:rFonts w:ascii="Calibri" w:hAnsi="Calibri" w:cs="Calibri"/>
          <w:b/>
          <w:bCs/>
          <w:color w:val="E97132" w:themeColor="accent2"/>
          <w:sz w:val="44"/>
          <w:szCs w:val="44"/>
        </w:rPr>
        <w:t>2</w:t>
      </w:r>
      <w:r w:rsidRPr="00D01911">
        <w:rPr>
          <w:rFonts w:ascii="Calibri" w:hAnsi="Calibri" w:cs="Calibri"/>
          <w:b/>
          <w:bCs/>
          <w:color w:val="E97132" w:themeColor="accent2"/>
          <w:sz w:val="44"/>
          <w:szCs w:val="44"/>
        </w:rPr>
        <w:t>)</w:t>
      </w:r>
    </w:p>
    <w:p w14:paraId="7972F2D7" w14:textId="748D645F" w:rsidR="00AD32D3" w:rsidRPr="00772722" w:rsidRDefault="00AD32D3" w:rsidP="00AD32D3">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0F1F46">
        <w:rPr>
          <w:rFonts w:ascii="Calibri" w:hAnsi="Calibri" w:cs="Calibri"/>
          <w:b/>
          <w:bCs/>
          <w:color w:val="E97132" w:themeColor="accent2"/>
          <w:sz w:val="22"/>
          <w:szCs w:val="22"/>
        </w:rPr>
        <w:t>23-31</w:t>
      </w:r>
      <w:r w:rsidRPr="00772722">
        <w:rPr>
          <w:rFonts w:ascii="Calibri" w:hAnsi="Calibri" w:cs="Calibri"/>
          <w:b/>
          <w:bCs/>
          <w:color w:val="E97132" w:themeColor="accent2"/>
          <w:sz w:val="22"/>
          <w:szCs w:val="22"/>
        </w:rPr>
        <w:br/>
        <w:t xml:space="preserve">Activity Book: HL </w:t>
      </w:r>
      <w:r w:rsidR="000F1F46" w:rsidRPr="000F1F46">
        <w:rPr>
          <w:rFonts w:ascii="Calibri" w:hAnsi="Calibri" w:cs="Calibri"/>
          <w:b/>
          <w:bCs/>
          <w:color w:val="E97132" w:themeColor="accent2"/>
          <w:sz w:val="22"/>
          <w:szCs w:val="22"/>
        </w:rPr>
        <w:t>Q3,Q4,Q5, BW Q1</w:t>
      </w:r>
      <w:r w:rsidRPr="00772722">
        <w:rPr>
          <w:rFonts w:ascii="Calibri" w:hAnsi="Calibri" w:cs="Calibri"/>
          <w:b/>
          <w:bCs/>
          <w:color w:val="E97132" w:themeColor="accent2"/>
          <w:sz w:val="22"/>
          <w:szCs w:val="22"/>
        </w:rPr>
        <w:t xml:space="preserve"> | OL </w:t>
      </w:r>
      <w:r w:rsidR="000F1F46">
        <w:rPr>
          <w:rFonts w:ascii="Calibri" w:hAnsi="Calibri" w:cs="Calibri"/>
          <w:b/>
          <w:bCs/>
          <w:color w:val="E97132" w:themeColor="accent2"/>
          <w:sz w:val="22"/>
          <w:szCs w:val="22"/>
        </w:rPr>
        <w:t>Q2,</w:t>
      </w:r>
      <w:r w:rsidRPr="00772722">
        <w:rPr>
          <w:rFonts w:ascii="Calibri" w:hAnsi="Calibri" w:cs="Calibri"/>
          <w:b/>
          <w:bCs/>
          <w:color w:val="E97132" w:themeColor="accent2"/>
          <w:sz w:val="22"/>
          <w:szCs w:val="22"/>
        </w:rPr>
        <w:t>Q3</w:t>
      </w:r>
    </w:p>
    <w:p w14:paraId="1C3BBB96" w14:textId="3DE126B5" w:rsidR="00AD32D3" w:rsidRPr="00772722" w:rsidRDefault="00AD32D3" w:rsidP="00AD32D3">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Time Allocation: </w:t>
      </w:r>
      <w:r w:rsidR="000F1F46">
        <w:rPr>
          <w:rFonts w:ascii="Calibri" w:hAnsi="Calibri" w:cs="Calibri"/>
          <w:b/>
          <w:bCs/>
          <w:color w:val="E97132" w:themeColor="accent2"/>
          <w:sz w:val="22"/>
          <w:szCs w:val="22"/>
        </w:rPr>
        <w:t>120</w:t>
      </w:r>
      <w:r w:rsidRPr="00772722">
        <w:rPr>
          <w:rFonts w:ascii="Calibri" w:hAnsi="Calibri" w:cs="Calibri"/>
          <w:b/>
          <w:bCs/>
          <w:color w:val="E97132" w:themeColor="accent2"/>
          <w:sz w:val="22"/>
          <w:szCs w:val="22"/>
        </w:rPr>
        <w:t xml:space="preserve"> minutes</w:t>
      </w:r>
    </w:p>
    <w:tbl>
      <w:tblPr>
        <w:tblStyle w:val="TableGrid"/>
        <w:tblW w:w="0" w:type="auto"/>
        <w:tblLook w:val="04A0" w:firstRow="1" w:lastRow="0" w:firstColumn="1" w:lastColumn="0" w:noHBand="0" w:noVBand="1"/>
      </w:tblPr>
      <w:tblGrid>
        <w:gridCol w:w="1555"/>
        <w:gridCol w:w="8885"/>
      </w:tblGrid>
      <w:tr w:rsidR="00AD32D3" w:rsidRPr="00772722" w14:paraId="6C1D3185" w14:textId="77777777" w:rsidTr="00284527">
        <w:trPr>
          <w:trHeight w:val="686"/>
        </w:trPr>
        <w:tc>
          <w:tcPr>
            <w:tcW w:w="1555" w:type="dxa"/>
            <w:shd w:val="clear" w:color="auto" w:fill="E97132" w:themeFill="accent2"/>
            <w:vAlign w:val="center"/>
          </w:tcPr>
          <w:p w14:paraId="3A9827FC" w14:textId="77777777" w:rsidR="00AD32D3" w:rsidRPr="00772722" w:rsidRDefault="00AD32D3"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85" w:type="dxa"/>
            <w:vAlign w:val="center"/>
          </w:tcPr>
          <w:p w14:paraId="7A42B4C0" w14:textId="0A352A7A" w:rsidR="00AD32D3" w:rsidRPr="00772722" w:rsidRDefault="000F1F46" w:rsidP="00284527">
            <w:pPr>
              <w:spacing w:line="276" w:lineRule="auto"/>
              <w:rPr>
                <w:rFonts w:ascii="Calibri" w:hAnsi="Calibri" w:cs="Calibri"/>
                <w:sz w:val="22"/>
                <w:szCs w:val="22"/>
                <w:lang w:val="en-GB"/>
              </w:rPr>
            </w:pPr>
            <w:r w:rsidRPr="000F1F46">
              <w:rPr>
                <w:rFonts w:ascii="Calibri" w:hAnsi="Calibri" w:cs="Calibri"/>
                <w:b/>
                <w:bCs/>
                <w:sz w:val="22"/>
                <w:szCs w:val="22"/>
                <w:lang w:val="en-GB"/>
              </w:rPr>
              <w:t>2.2</w:t>
            </w:r>
            <w:r w:rsidRPr="000F1F46">
              <w:rPr>
                <w:rFonts w:ascii="Calibri" w:hAnsi="Calibri" w:cs="Calibri"/>
                <w:sz w:val="22"/>
                <w:szCs w:val="22"/>
                <w:lang w:val="en-GB"/>
              </w:rPr>
              <w:t xml:space="preserve"> Outline how business ownership differs between different types of organisations and how ownership can change over time.</w:t>
            </w:r>
          </w:p>
        </w:tc>
      </w:tr>
      <w:tr w:rsidR="00AD32D3" w:rsidRPr="00772722" w14:paraId="0CC031B8" w14:textId="77777777" w:rsidTr="00284527">
        <w:trPr>
          <w:trHeight w:val="686"/>
        </w:trPr>
        <w:tc>
          <w:tcPr>
            <w:tcW w:w="1555" w:type="dxa"/>
            <w:shd w:val="clear" w:color="auto" w:fill="E97132" w:themeFill="accent2"/>
            <w:vAlign w:val="center"/>
          </w:tcPr>
          <w:p w14:paraId="37019A40" w14:textId="77777777" w:rsidR="00AD32D3" w:rsidRPr="00772722" w:rsidRDefault="00AD32D3"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85" w:type="dxa"/>
            <w:vAlign w:val="center"/>
          </w:tcPr>
          <w:p w14:paraId="5387687C" w14:textId="29B6556B" w:rsidR="00AD32D3" w:rsidRPr="00772722" w:rsidRDefault="002A3DEF" w:rsidP="002A3DEF">
            <w:pPr>
              <w:spacing w:line="276" w:lineRule="auto"/>
              <w:rPr>
                <w:rFonts w:ascii="Calibri" w:hAnsi="Calibri" w:cs="Calibri"/>
                <w:sz w:val="22"/>
                <w:szCs w:val="22"/>
              </w:rPr>
            </w:pPr>
            <w:r>
              <w:rPr>
                <w:rFonts w:ascii="Calibri" w:hAnsi="Calibri" w:cs="Calibri"/>
                <w:sz w:val="22"/>
                <w:szCs w:val="22"/>
              </w:rPr>
              <w:t>T</w:t>
            </w:r>
            <w:r w:rsidRPr="002A3DEF">
              <w:rPr>
                <w:rFonts w:ascii="Calibri" w:hAnsi="Calibri" w:cs="Calibri"/>
                <w:sz w:val="22"/>
                <w:szCs w:val="22"/>
              </w:rPr>
              <w:t>he nature of business ownership and how this may</w:t>
            </w:r>
            <w:r>
              <w:rPr>
                <w:rFonts w:ascii="Calibri" w:hAnsi="Calibri" w:cs="Calibri"/>
                <w:sz w:val="22"/>
                <w:szCs w:val="22"/>
              </w:rPr>
              <w:t xml:space="preserve"> </w:t>
            </w:r>
            <w:r w:rsidRPr="002A3DEF">
              <w:rPr>
                <w:rFonts w:ascii="Calibri" w:hAnsi="Calibri" w:cs="Calibri"/>
                <w:sz w:val="22"/>
                <w:szCs w:val="22"/>
              </w:rPr>
              <w:t>evolve over the lifecycle of a business (including</w:t>
            </w:r>
            <w:r>
              <w:rPr>
                <w:rFonts w:ascii="Calibri" w:hAnsi="Calibri" w:cs="Calibri"/>
                <w:sz w:val="22"/>
                <w:szCs w:val="22"/>
              </w:rPr>
              <w:t xml:space="preserve"> </w:t>
            </w:r>
            <w:r w:rsidRPr="002A3DEF">
              <w:rPr>
                <w:rFonts w:ascii="Calibri" w:hAnsi="Calibri" w:cs="Calibri"/>
                <w:sz w:val="22"/>
                <w:szCs w:val="22"/>
              </w:rPr>
              <w:t>nationalisation and privatisation). The types of</w:t>
            </w:r>
            <w:r>
              <w:rPr>
                <w:rFonts w:ascii="Calibri" w:hAnsi="Calibri" w:cs="Calibri"/>
                <w:sz w:val="22"/>
                <w:szCs w:val="22"/>
              </w:rPr>
              <w:t xml:space="preserve"> </w:t>
            </w:r>
            <w:r w:rsidRPr="002A3DEF">
              <w:rPr>
                <w:rFonts w:ascii="Calibri" w:hAnsi="Calibri" w:cs="Calibri"/>
                <w:sz w:val="22"/>
                <w:szCs w:val="22"/>
              </w:rPr>
              <w:t>organisations explored should include sole traders,</w:t>
            </w:r>
            <w:r>
              <w:rPr>
                <w:rFonts w:ascii="Calibri" w:hAnsi="Calibri" w:cs="Calibri"/>
                <w:sz w:val="22"/>
                <w:szCs w:val="22"/>
              </w:rPr>
              <w:t xml:space="preserve"> </w:t>
            </w:r>
            <w:r w:rsidRPr="002A3DEF">
              <w:rPr>
                <w:rFonts w:ascii="Calibri" w:hAnsi="Calibri" w:cs="Calibri"/>
                <w:sz w:val="22"/>
                <w:szCs w:val="22"/>
              </w:rPr>
              <w:t>partnerships, private limited companies, public listed</w:t>
            </w:r>
            <w:r>
              <w:rPr>
                <w:rFonts w:ascii="Calibri" w:hAnsi="Calibri" w:cs="Calibri"/>
                <w:sz w:val="22"/>
                <w:szCs w:val="22"/>
              </w:rPr>
              <w:t xml:space="preserve"> </w:t>
            </w:r>
            <w:r w:rsidRPr="002A3DEF">
              <w:rPr>
                <w:rFonts w:ascii="Calibri" w:hAnsi="Calibri" w:cs="Calibri"/>
                <w:sz w:val="22"/>
                <w:szCs w:val="22"/>
              </w:rPr>
              <w:t>companies, franchises, co-operatives and public</w:t>
            </w:r>
            <w:r>
              <w:rPr>
                <w:rFonts w:ascii="Calibri" w:hAnsi="Calibri" w:cs="Calibri"/>
                <w:sz w:val="22"/>
                <w:szCs w:val="22"/>
              </w:rPr>
              <w:t xml:space="preserve"> </w:t>
            </w:r>
            <w:r w:rsidRPr="002A3DEF">
              <w:rPr>
                <w:rFonts w:ascii="Calibri" w:hAnsi="Calibri" w:cs="Calibri"/>
                <w:sz w:val="22"/>
                <w:szCs w:val="22"/>
              </w:rPr>
              <w:t>sector organisations.</w:t>
            </w:r>
            <w:r>
              <w:rPr>
                <w:rFonts w:ascii="Calibri" w:hAnsi="Calibri" w:cs="Calibri"/>
                <w:sz w:val="22"/>
                <w:szCs w:val="22"/>
              </w:rPr>
              <w:t xml:space="preserve"> </w:t>
            </w:r>
          </w:p>
        </w:tc>
      </w:tr>
      <w:tr w:rsidR="00AD32D3" w:rsidRPr="00772722" w14:paraId="432386DA" w14:textId="77777777" w:rsidTr="00284527">
        <w:trPr>
          <w:trHeight w:val="686"/>
        </w:trPr>
        <w:tc>
          <w:tcPr>
            <w:tcW w:w="1555" w:type="dxa"/>
            <w:shd w:val="clear" w:color="auto" w:fill="E97132" w:themeFill="accent2"/>
            <w:vAlign w:val="center"/>
          </w:tcPr>
          <w:p w14:paraId="7A999F04" w14:textId="46DA343C" w:rsidR="00AD32D3" w:rsidRPr="00772722" w:rsidRDefault="00AD32D3"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85" w:type="dxa"/>
            <w:vAlign w:val="center"/>
          </w:tcPr>
          <w:p w14:paraId="32EEB258" w14:textId="77777777" w:rsidR="00AD32D3" w:rsidRDefault="000F1F46" w:rsidP="00284527">
            <w:pPr>
              <w:spacing w:line="276" w:lineRule="auto"/>
              <w:rPr>
                <w:rFonts w:ascii="Calibri" w:hAnsi="Calibri" w:cs="Calibri"/>
                <w:sz w:val="22"/>
                <w:szCs w:val="22"/>
              </w:rPr>
            </w:pPr>
            <w:r w:rsidRPr="000F1F46">
              <w:rPr>
                <w:rFonts w:ascii="Calibri" w:hAnsi="Calibri" w:cs="Calibri"/>
                <w:b/>
                <w:bCs/>
                <w:sz w:val="22"/>
                <w:szCs w:val="22"/>
              </w:rPr>
              <w:t>OL1 Q1 (a) (</w:t>
            </w:r>
            <w:proofErr w:type="spellStart"/>
            <w:r w:rsidRPr="000F1F46">
              <w:rPr>
                <w:rFonts w:ascii="Calibri" w:hAnsi="Calibri" w:cs="Calibri"/>
                <w:b/>
                <w:bCs/>
                <w:sz w:val="22"/>
                <w:szCs w:val="22"/>
              </w:rPr>
              <w:t>i</w:t>
            </w:r>
            <w:proofErr w:type="spellEnd"/>
            <w:r w:rsidRPr="000F1F46">
              <w:rPr>
                <w:rFonts w:ascii="Calibri" w:hAnsi="Calibri" w:cs="Calibri"/>
                <w:b/>
                <w:bCs/>
                <w:sz w:val="22"/>
                <w:szCs w:val="22"/>
              </w:rPr>
              <w:t xml:space="preserve">) </w:t>
            </w:r>
            <w:r w:rsidRPr="000F1F46">
              <w:rPr>
                <w:rFonts w:ascii="Calibri" w:hAnsi="Calibri" w:cs="Calibri"/>
                <w:sz w:val="22"/>
                <w:szCs w:val="22"/>
              </w:rPr>
              <w:t xml:space="preserve">Indicate the ownership structure under which </w:t>
            </w:r>
            <w:proofErr w:type="spellStart"/>
            <w:r w:rsidRPr="000F1F46">
              <w:rPr>
                <w:rFonts w:ascii="Calibri" w:hAnsi="Calibri" w:cs="Calibri"/>
                <w:sz w:val="22"/>
                <w:szCs w:val="22"/>
              </w:rPr>
              <w:t>EverGlow</w:t>
            </w:r>
            <w:proofErr w:type="spellEnd"/>
            <w:r w:rsidRPr="000F1F46">
              <w:rPr>
                <w:rFonts w:ascii="Calibri" w:hAnsi="Calibri" w:cs="Calibri"/>
                <w:sz w:val="22"/>
                <w:szCs w:val="22"/>
              </w:rPr>
              <w:t xml:space="preserve"> Organics Ltd operates (Private Limited Company or Sole Trader)</w:t>
            </w:r>
          </w:p>
          <w:p w14:paraId="2746F6BB" w14:textId="77777777" w:rsidR="000F1F46" w:rsidRDefault="000F1F46" w:rsidP="00284527">
            <w:pPr>
              <w:spacing w:line="276" w:lineRule="auto"/>
              <w:rPr>
                <w:rFonts w:ascii="Calibri" w:hAnsi="Calibri" w:cs="Calibri"/>
                <w:b/>
                <w:bCs/>
                <w:sz w:val="22"/>
                <w:szCs w:val="22"/>
              </w:rPr>
            </w:pPr>
          </w:p>
          <w:p w14:paraId="2B088851" w14:textId="77777777" w:rsidR="009002E7" w:rsidRDefault="000F1F46" w:rsidP="00284527">
            <w:pPr>
              <w:spacing w:line="276" w:lineRule="auto"/>
              <w:rPr>
                <w:rFonts w:ascii="Calibri" w:hAnsi="Calibri" w:cs="Calibri"/>
                <w:sz w:val="22"/>
                <w:szCs w:val="22"/>
              </w:rPr>
            </w:pPr>
            <w:r w:rsidRPr="000F1F46">
              <w:rPr>
                <w:rFonts w:ascii="Calibri" w:hAnsi="Calibri" w:cs="Calibri"/>
                <w:b/>
                <w:bCs/>
                <w:sz w:val="22"/>
                <w:szCs w:val="22"/>
              </w:rPr>
              <w:t>OL1 Q2 (a) (</w:t>
            </w:r>
            <w:proofErr w:type="spellStart"/>
            <w:r w:rsidRPr="000F1F46">
              <w:rPr>
                <w:rFonts w:ascii="Calibri" w:hAnsi="Calibri" w:cs="Calibri"/>
                <w:b/>
                <w:bCs/>
                <w:sz w:val="22"/>
                <w:szCs w:val="22"/>
              </w:rPr>
              <w:t>i</w:t>
            </w:r>
            <w:proofErr w:type="spellEnd"/>
            <w:r w:rsidRPr="000F1F46">
              <w:rPr>
                <w:rFonts w:ascii="Calibri" w:hAnsi="Calibri" w:cs="Calibri"/>
                <w:b/>
                <w:bCs/>
                <w:sz w:val="22"/>
                <w:szCs w:val="22"/>
              </w:rPr>
              <w:t>)</w:t>
            </w:r>
            <w:r w:rsidRPr="000F1F46">
              <w:rPr>
                <w:rFonts w:ascii="Calibri" w:hAnsi="Calibri" w:cs="Calibri"/>
                <w:sz w:val="22"/>
                <w:szCs w:val="22"/>
              </w:rPr>
              <w:t xml:space="preserve"> Choose the correct words from: Private, Public, Unlimited, Limited - "Amazon operates as a xxx listed company whose owners have xxx liability. </w:t>
            </w:r>
          </w:p>
          <w:p w14:paraId="36F4BBA2" w14:textId="7D546DE3" w:rsidR="000F1F46" w:rsidRDefault="000F1F46" w:rsidP="00284527">
            <w:pPr>
              <w:spacing w:line="276" w:lineRule="auto"/>
              <w:rPr>
                <w:rFonts w:ascii="Calibri" w:hAnsi="Calibri" w:cs="Calibri"/>
                <w:sz w:val="22"/>
                <w:szCs w:val="22"/>
              </w:rPr>
            </w:pPr>
            <w:r w:rsidRPr="009002E7">
              <w:rPr>
                <w:rFonts w:ascii="Calibri" w:hAnsi="Calibri" w:cs="Calibri"/>
                <w:b/>
                <w:bCs/>
                <w:sz w:val="22"/>
                <w:szCs w:val="22"/>
              </w:rPr>
              <w:t>(ii)</w:t>
            </w:r>
            <w:r w:rsidRPr="000F1F46">
              <w:rPr>
                <w:rFonts w:ascii="Calibri" w:hAnsi="Calibri" w:cs="Calibri"/>
                <w:sz w:val="22"/>
                <w:szCs w:val="22"/>
              </w:rPr>
              <w:t xml:space="preserve"> T/F The owners of a company are known as shareholders; Privatisation is the transfer of a business from the government to the private sector; A cooperative is owned and controlled by the government.</w:t>
            </w:r>
          </w:p>
          <w:p w14:paraId="4A7354A4" w14:textId="77777777" w:rsidR="000F1F46" w:rsidRDefault="000F1F46" w:rsidP="00284527">
            <w:pPr>
              <w:spacing w:line="276" w:lineRule="auto"/>
              <w:rPr>
                <w:rFonts w:ascii="Calibri" w:hAnsi="Calibri" w:cs="Calibri"/>
                <w:b/>
                <w:bCs/>
                <w:sz w:val="22"/>
                <w:szCs w:val="22"/>
              </w:rPr>
            </w:pPr>
          </w:p>
          <w:p w14:paraId="72766592" w14:textId="68742319" w:rsidR="000F1F46" w:rsidRPr="00772722" w:rsidRDefault="000F1F46" w:rsidP="00284527">
            <w:pPr>
              <w:spacing w:line="276" w:lineRule="auto"/>
              <w:rPr>
                <w:rFonts w:ascii="Calibri" w:hAnsi="Calibri" w:cs="Calibri"/>
                <w:sz w:val="22"/>
                <w:szCs w:val="22"/>
              </w:rPr>
            </w:pPr>
            <w:r w:rsidRPr="000F1F46">
              <w:rPr>
                <w:rFonts w:ascii="Calibri" w:hAnsi="Calibri" w:cs="Calibri"/>
                <w:b/>
                <w:bCs/>
                <w:sz w:val="22"/>
                <w:szCs w:val="22"/>
              </w:rPr>
              <w:t>OL2 Q4 (c)</w:t>
            </w:r>
            <w:r w:rsidRPr="000F1F46">
              <w:rPr>
                <w:rFonts w:ascii="Calibri" w:hAnsi="Calibri" w:cs="Calibri"/>
                <w:sz w:val="22"/>
                <w:szCs w:val="22"/>
              </w:rPr>
              <w:t xml:space="preserve"> Outline two reasons for changing from sole trader to a private limited company</w:t>
            </w:r>
          </w:p>
        </w:tc>
      </w:tr>
      <w:tr w:rsidR="00AD32D3" w:rsidRPr="00772722" w14:paraId="08056AE5" w14:textId="77777777" w:rsidTr="00284527">
        <w:trPr>
          <w:trHeight w:val="686"/>
        </w:trPr>
        <w:tc>
          <w:tcPr>
            <w:tcW w:w="1555" w:type="dxa"/>
            <w:shd w:val="clear" w:color="auto" w:fill="E97132" w:themeFill="accent2"/>
            <w:vAlign w:val="center"/>
          </w:tcPr>
          <w:p w14:paraId="65643C7D" w14:textId="7BBA9CB3" w:rsidR="00AD32D3" w:rsidRPr="00772722" w:rsidRDefault="00AD32D3"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85" w:type="dxa"/>
            <w:vAlign w:val="center"/>
          </w:tcPr>
          <w:p w14:paraId="09429C7C" w14:textId="77777777" w:rsidR="00C143AD" w:rsidRDefault="009002E7" w:rsidP="00284527">
            <w:pPr>
              <w:spacing w:line="276" w:lineRule="auto"/>
              <w:rPr>
                <w:rFonts w:ascii="Calibri" w:hAnsi="Calibri" w:cs="Calibri"/>
                <w:sz w:val="22"/>
                <w:szCs w:val="22"/>
              </w:rPr>
            </w:pPr>
            <w:r w:rsidRPr="009002E7">
              <w:rPr>
                <w:rFonts w:ascii="Calibri" w:hAnsi="Calibri" w:cs="Calibri"/>
                <w:sz w:val="22"/>
                <w:szCs w:val="22"/>
              </w:rPr>
              <w:t>Discuss one benefit and one drawback of a business becoming a public limited company.</w:t>
            </w:r>
          </w:p>
          <w:p w14:paraId="28DFE820" w14:textId="77777777" w:rsidR="009002E7" w:rsidRDefault="009002E7" w:rsidP="00284527">
            <w:pPr>
              <w:spacing w:line="276" w:lineRule="auto"/>
              <w:rPr>
                <w:rFonts w:ascii="Calibri" w:hAnsi="Calibri" w:cs="Calibri"/>
                <w:sz w:val="22"/>
                <w:szCs w:val="22"/>
              </w:rPr>
            </w:pPr>
            <w:r w:rsidRPr="009002E7">
              <w:rPr>
                <w:rFonts w:ascii="Calibri" w:hAnsi="Calibri" w:cs="Calibri"/>
                <w:sz w:val="22"/>
                <w:szCs w:val="22"/>
              </w:rPr>
              <w:t>List three features of a co-operative and explain how ownership is shared.</w:t>
            </w:r>
          </w:p>
          <w:p w14:paraId="4B706683" w14:textId="77777777" w:rsidR="009002E7" w:rsidRDefault="009002E7" w:rsidP="00284527">
            <w:pPr>
              <w:spacing w:line="276" w:lineRule="auto"/>
              <w:rPr>
                <w:rFonts w:ascii="Calibri" w:hAnsi="Calibri" w:cs="Calibri"/>
                <w:sz w:val="22"/>
                <w:szCs w:val="22"/>
              </w:rPr>
            </w:pPr>
            <w:r>
              <w:rPr>
                <w:rFonts w:ascii="Calibri" w:hAnsi="Calibri" w:cs="Calibri"/>
                <w:sz w:val="22"/>
                <w:szCs w:val="22"/>
              </w:rPr>
              <w:t>Demonstrate an example of why a company might be nationalised.</w:t>
            </w:r>
          </w:p>
          <w:p w14:paraId="517170E9" w14:textId="36867579" w:rsidR="009002E7" w:rsidRPr="00772722" w:rsidRDefault="009002E7" w:rsidP="00284527">
            <w:pPr>
              <w:spacing w:line="276" w:lineRule="auto"/>
              <w:rPr>
                <w:rFonts w:ascii="Calibri" w:hAnsi="Calibri" w:cs="Calibri"/>
                <w:sz w:val="22"/>
                <w:szCs w:val="22"/>
              </w:rPr>
            </w:pPr>
            <w:r w:rsidRPr="009002E7">
              <w:rPr>
                <w:rFonts w:ascii="Calibri" w:hAnsi="Calibri" w:cs="Calibri"/>
                <w:sz w:val="22"/>
                <w:szCs w:val="22"/>
              </w:rPr>
              <w:t>Describe two possible reasons why a business might restructure or change ownership over time.</w:t>
            </w:r>
          </w:p>
        </w:tc>
      </w:tr>
    </w:tbl>
    <w:p w14:paraId="47EB1F55" w14:textId="77777777" w:rsidR="00AD32D3" w:rsidRDefault="00AD32D3" w:rsidP="00AD32D3">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1555"/>
        <w:gridCol w:w="8885"/>
      </w:tblGrid>
      <w:tr w:rsidR="00940122" w:rsidRPr="00772722" w14:paraId="24259D8C" w14:textId="77777777" w:rsidTr="003D281B">
        <w:trPr>
          <w:trHeight w:val="686"/>
        </w:trPr>
        <w:tc>
          <w:tcPr>
            <w:tcW w:w="1555" w:type="dxa"/>
            <w:shd w:val="clear" w:color="auto" w:fill="E97132" w:themeFill="accent2"/>
            <w:vAlign w:val="center"/>
          </w:tcPr>
          <w:p w14:paraId="0C576E3F" w14:textId="77777777" w:rsidR="00940122" w:rsidRDefault="00940122"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R&amp;R activity</w:t>
            </w:r>
          </w:p>
          <w:p w14:paraId="2C0AB37C" w14:textId="589E02CD" w:rsidR="009002E7" w:rsidRPr="00772722" w:rsidRDefault="009002E7" w:rsidP="003D281B">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26</w:t>
            </w:r>
          </w:p>
        </w:tc>
        <w:tc>
          <w:tcPr>
            <w:tcW w:w="8885" w:type="dxa"/>
            <w:vAlign w:val="center"/>
          </w:tcPr>
          <w:p w14:paraId="0D4E1AAA" w14:textId="75646DA3" w:rsidR="009002E7" w:rsidRPr="009002E7" w:rsidRDefault="009002E7" w:rsidP="003D281B">
            <w:pPr>
              <w:spacing w:line="276" w:lineRule="auto"/>
              <w:rPr>
                <w:rFonts w:ascii="Calibri" w:hAnsi="Calibri" w:cs="Calibri"/>
                <w:b/>
                <w:bCs/>
                <w:sz w:val="22"/>
                <w:szCs w:val="22"/>
              </w:rPr>
            </w:pPr>
            <w:r w:rsidRPr="009002E7">
              <w:rPr>
                <w:rFonts w:ascii="Calibri" w:hAnsi="Calibri" w:cs="Calibri"/>
                <w:b/>
                <w:bCs/>
                <w:sz w:val="22"/>
                <w:szCs w:val="22"/>
              </w:rPr>
              <w:t>Task One</w:t>
            </w:r>
          </w:p>
          <w:p w14:paraId="3CEBDEE9" w14:textId="15BCF6A0" w:rsidR="00940122" w:rsidRDefault="009002E7" w:rsidP="003D281B">
            <w:pPr>
              <w:spacing w:line="276" w:lineRule="auto"/>
              <w:rPr>
                <w:rFonts w:ascii="Calibri" w:hAnsi="Calibri" w:cs="Calibri"/>
                <w:sz w:val="22"/>
                <w:szCs w:val="22"/>
              </w:rPr>
            </w:pPr>
            <w:r>
              <w:rPr>
                <w:rFonts w:ascii="Calibri" w:hAnsi="Calibri" w:cs="Calibri"/>
                <w:sz w:val="22"/>
                <w:szCs w:val="22"/>
              </w:rPr>
              <w:t xml:space="preserve">July 2025: </w:t>
            </w:r>
            <w:r w:rsidRPr="009002E7">
              <w:rPr>
                <w:rFonts w:ascii="Calibri" w:hAnsi="Calibri" w:cs="Calibri"/>
                <w:sz w:val="22"/>
                <w:szCs w:val="22"/>
              </w:rPr>
              <w:t>X is estimated to be worth between $12 billion and $14 billion, significantly lower than the $44 billion price</w:t>
            </w:r>
            <w:r>
              <w:rPr>
                <w:rFonts w:ascii="Calibri" w:hAnsi="Calibri" w:cs="Calibri"/>
                <w:sz w:val="22"/>
                <w:szCs w:val="22"/>
              </w:rPr>
              <w:t xml:space="preserve"> Musk paid</w:t>
            </w:r>
            <w:r w:rsidRPr="009002E7">
              <w:rPr>
                <w:rFonts w:ascii="Calibri" w:hAnsi="Calibri" w:cs="Calibri"/>
                <w:sz w:val="22"/>
                <w:szCs w:val="22"/>
              </w:rPr>
              <w:t>.</w:t>
            </w:r>
          </w:p>
          <w:p w14:paraId="75652874" w14:textId="77777777" w:rsidR="009002E7" w:rsidRPr="009002E7" w:rsidRDefault="009002E7" w:rsidP="009002E7">
            <w:pPr>
              <w:spacing w:line="276" w:lineRule="auto"/>
              <w:rPr>
                <w:rFonts w:ascii="Calibri" w:hAnsi="Calibri" w:cs="Calibri"/>
                <w:sz w:val="22"/>
                <w:szCs w:val="22"/>
              </w:rPr>
            </w:pPr>
            <w:r w:rsidRPr="009002E7">
              <w:rPr>
                <w:rFonts w:ascii="Calibri" w:hAnsi="Calibri" w:cs="Calibri"/>
                <w:b/>
                <w:bCs/>
                <w:sz w:val="22"/>
                <w:szCs w:val="22"/>
              </w:rPr>
              <w:t>Three Reasons for the Drop in Valuation:</w:t>
            </w:r>
          </w:p>
          <w:p w14:paraId="44CDEC71" w14:textId="77777777" w:rsidR="009002E7" w:rsidRPr="009002E7" w:rsidRDefault="009002E7" w:rsidP="009002E7">
            <w:pPr>
              <w:numPr>
                <w:ilvl w:val="0"/>
                <w:numId w:val="17"/>
              </w:numPr>
              <w:spacing w:line="276" w:lineRule="auto"/>
              <w:rPr>
                <w:rFonts w:ascii="Calibri" w:hAnsi="Calibri" w:cs="Calibri"/>
                <w:sz w:val="22"/>
                <w:szCs w:val="22"/>
              </w:rPr>
            </w:pPr>
            <w:r w:rsidRPr="009002E7">
              <w:rPr>
                <w:rFonts w:ascii="Calibri" w:hAnsi="Calibri" w:cs="Calibri"/>
                <w:b/>
                <w:bCs/>
                <w:sz w:val="22"/>
                <w:szCs w:val="22"/>
              </w:rPr>
              <w:t>Mass staff layoffs and instability</w:t>
            </w:r>
            <w:r w:rsidRPr="009002E7">
              <w:rPr>
                <w:rFonts w:ascii="Calibri" w:hAnsi="Calibri" w:cs="Calibri"/>
                <w:sz w:val="22"/>
                <w:szCs w:val="22"/>
              </w:rPr>
              <w:t> led to a loss of engineering talent and institutional knowledge.</w:t>
            </w:r>
          </w:p>
          <w:p w14:paraId="2AF48019" w14:textId="77777777" w:rsidR="009002E7" w:rsidRPr="009002E7" w:rsidRDefault="009002E7" w:rsidP="009002E7">
            <w:pPr>
              <w:numPr>
                <w:ilvl w:val="0"/>
                <w:numId w:val="17"/>
              </w:numPr>
              <w:spacing w:line="276" w:lineRule="auto"/>
              <w:rPr>
                <w:rFonts w:ascii="Calibri" w:hAnsi="Calibri" w:cs="Calibri"/>
                <w:sz w:val="22"/>
                <w:szCs w:val="22"/>
              </w:rPr>
            </w:pPr>
            <w:r w:rsidRPr="009002E7">
              <w:rPr>
                <w:rFonts w:ascii="Calibri" w:hAnsi="Calibri" w:cs="Calibri"/>
                <w:b/>
                <w:bCs/>
                <w:sz w:val="22"/>
                <w:szCs w:val="22"/>
              </w:rPr>
              <w:t>Advertiser exodus</w:t>
            </w:r>
            <w:r w:rsidRPr="009002E7">
              <w:rPr>
                <w:rFonts w:ascii="Calibri" w:hAnsi="Calibri" w:cs="Calibri"/>
                <w:sz w:val="22"/>
                <w:szCs w:val="22"/>
              </w:rPr>
              <w:t> due to concerns about content moderation and platform direction under Musk.</w:t>
            </w:r>
          </w:p>
          <w:p w14:paraId="276A1D50" w14:textId="77777777" w:rsidR="009002E7" w:rsidRDefault="009002E7" w:rsidP="003D281B">
            <w:pPr>
              <w:numPr>
                <w:ilvl w:val="0"/>
                <w:numId w:val="17"/>
              </w:numPr>
              <w:spacing w:line="276" w:lineRule="auto"/>
              <w:rPr>
                <w:rFonts w:ascii="Calibri" w:hAnsi="Calibri" w:cs="Calibri"/>
                <w:sz w:val="22"/>
                <w:szCs w:val="22"/>
              </w:rPr>
            </w:pPr>
            <w:r w:rsidRPr="009002E7">
              <w:rPr>
                <w:rFonts w:ascii="Calibri" w:hAnsi="Calibri" w:cs="Calibri"/>
                <w:b/>
                <w:bCs/>
                <w:sz w:val="22"/>
                <w:szCs w:val="22"/>
              </w:rPr>
              <w:t>Reduced user trust</w:t>
            </w:r>
            <w:r w:rsidRPr="009002E7">
              <w:rPr>
                <w:rFonts w:ascii="Calibri" w:hAnsi="Calibri" w:cs="Calibri"/>
                <w:sz w:val="22"/>
                <w:szCs w:val="22"/>
              </w:rPr>
              <w:t> from controversial changes, including monetising verification and shifts in platform policy.</w:t>
            </w:r>
          </w:p>
          <w:p w14:paraId="62F755F4" w14:textId="77777777" w:rsidR="009002E7" w:rsidRDefault="009002E7" w:rsidP="009002E7">
            <w:pPr>
              <w:spacing w:line="276" w:lineRule="auto"/>
              <w:rPr>
                <w:rFonts w:ascii="Calibri" w:hAnsi="Calibri" w:cs="Calibri"/>
                <w:sz w:val="22"/>
                <w:szCs w:val="22"/>
              </w:rPr>
            </w:pPr>
          </w:p>
          <w:p w14:paraId="4BD3F6B2" w14:textId="77777777" w:rsidR="009002E7" w:rsidRPr="009002E7" w:rsidRDefault="009002E7" w:rsidP="009002E7">
            <w:pPr>
              <w:spacing w:line="276" w:lineRule="auto"/>
              <w:rPr>
                <w:rFonts w:ascii="Calibri" w:hAnsi="Calibri" w:cs="Calibri"/>
                <w:b/>
                <w:bCs/>
                <w:sz w:val="22"/>
                <w:szCs w:val="22"/>
              </w:rPr>
            </w:pPr>
            <w:r w:rsidRPr="009002E7">
              <w:rPr>
                <w:rFonts w:ascii="Calibri" w:hAnsi="Calibri" w:cs="Calibri"/>
                <w:b/>
                <w:bCs/>
                <w:sz w:val="22"/>
                <w:szCs w:val="22"/>
              </w:rPr>
              <w:t>Task Two</w:t>
            </w:r>
          </w:p>
          <w:p w14:paraId="46AD16D9" w14:textId="77777777" w:rsidR="009002E7" w:rsidRDefault="009002E7" w:rsidP="009002E7">
            <w:pPr>
              <w:spacing w:line="276" w:lineRule="auto"/>
              <w:rPr>
                <w:rFonts w:ascii="Calibri" w:hAnsi="Calibri" w:cs="Calibri"/>
                <w:sz w:val="22"/>
                <w:szCs w:val="22"/>
              </w:rPr>
            </w:pPr>
            <w:r>
              <w:rPr>
                <w:rFonts w:ascii="Calibri" w:hAnsi="Calibri" w:cs="Calibri"/>
                <w:sz w:val="22"/>
                <w:szCs w:val="22"/>
              </w:rPr>
              <w:t xml:space="preserve">Users were previously given blue ticks for being famous/publicly known at no cost. </w:t>
            </w:r>
          </w:p>
          <w:p w14:paraId="7952557A" w14:textId="77777777" w:rsidR="009002E7" w:rsidRDefault="009002E7" w:rsidP="009002E7">
            <w:pPr>
              <w:spacing w:line="276" w:lineRule="auto"/>
              <w:rPr>
                <w:rFonts w:ascii="Calibri" w:hAnsi="Calibri" w:cs="Calibri"/>
                <w:sz w:val="22"/>
                <w:szCs w:val="22"/>
              </w:rPr>
            </w:pPr>
            <w:r>
              <w:rPr>
                <w:rFonts w:ascii="Calibri" w:hAnsi="Calibri" w:cs="Calibri"/>
                <w:sz w:val="22"/>
                <w:szCs w:val="22"/>
              </w:rPr>
              <w:t>Musk introduced that v</w:t>
            </w:r>
            <w:r w:rsidRPr="009002E7">
              <w:rPr>
                <w:rFonts w:ascii="Calibri" w:hAnsi="Calibri" w:cs="Calibri"/>
                <w:sz w:val="22"/>
                <w:szCs w:val="22"/>
              </w:rPr>
              <w:t xml:space="preserve">erified users </w:t>
            </w:r>
            <w:r>
              <w:rPr>
                <w:rFonts w:ascii="Calibri" w:hAnsi="Calibri" w:cs="Calibri"/>
                <w:sz w:val="22"/>
                <w:szCs w:val="22"/>
              </w:rPr>
              <w:t xml:space="preserve">would </w:t>
            </w:r>
            <w:r w:rsidRPr="009002E7">
              <w:rPr>
                <w:rFonts w:ascii="Calibri" w:hAnsi="Calibri" w:cs="Calibri"/>
                <w:sz w:val="22"/>
                <w:szCs w:val="22"/>
              </w:rPr>
              <w:t>get a blue tick and access to features like post prioritisation and ad revenue sharing</w:t>
            </w:r>
            <w:r>
              <w:rPr>
                <w:rFonts w:ascii="Calibri" w:hAnsi="Calibri" w:cs="Calibri"/>
                <w:sz w:val="22"/>
                <w:szCs w:val="22"/>
              </w:rPr>
              <w:t xml:space="preserve"> by paying a monthly fee (approx. €7/month).</w:t>
            </w:r>
          </w:p>
          <w:p w14:paraId="66A61092" w14:textId="77777777" w:rsidR="009002E7" w:rsidRDefault="009002E7" w:rsidP="009002E7">
            <w:pPr>
              <w:spacing w:line="276" w:lineRule="auto"/>
              <w:rPr>
                <w:rFonts w:ascii="Calibri" w:hAnsi="Calibri" w:cs="Calibri"/>
                <w:sz w:val="22"/>
                <w:szCs w:val="22"/>
              </w:rPr>
            </w:pPr>
          </w:p>
          <w:p w14:paraId="0BD6966C" w14:textId="77777777" w:rsidR="009002E7" w:rsidRDefault="009002E7" w:rsidP="009002E7">
            <w:pPr>
              <w:spacing w:line="276" w:lineRule="auto"/>
              <w:rPr>
                <w:rFonts w:ascii="Calibri" w:hAnsi="Calibri" w:cs="Calibri"/>
                <w:sz w:val="22"/>
                <w:szCs w:val="22"/>
              </w:rPr>
            </w:pPr>
            <w:r w:rsidRPr="009002E7">
              <w:rPr>
                <w:rFonts w:ascii="Calibri" w:hAnsi="Calibri" w:cs="Calibri"/>
                <w:b/>
                <w:bCs/>
                <w:sz w:val="22"/>
                <w:szCs w:val="22"/>
              </w:rPr>
              <w:t>Pro:</w:t>
            </w:r>
            <w:r>
              <w:rPr>
                <w:rFonts w:ascii="Calibri" w:hAnsi="Calibri" w:cs="Calibri"/>
                <w:sz w:val="22"/>
                <w:szCs w:val="22"/>
              </w:rPr>
              <w:t xml:space="preserve"> Generates direct user revenue, so additional revenue streams other than advertising.</w:t>
            </w:r>
          </w:p>
          <w:p w14:paraId="31945FA2" w14:textId="4255577E" w:rsidR="009002E7" w:rsidRPr="009002E7" w:rsidRDefault="009002E7" w:rsidP="009002E7">
            <w:pPr>
              <w:spacing w:line="276" w:lineRule="auto"/>
              <w:rPr>
                <w:rFonts w:ascii="Calibri" w:hAnsi="Calibri" w:cs="Calibri"/>
                <w:sz w:val="22"/>
                <w:szCs w:val="22"/>
              </w:rPr>
            </w:pPr>
            <w:r w:rsidRPr="009002E7">
              <w:rPr>
                <w:rFonts w:ascii="Calibri" w:hAnsi="Calibri" w:cs="Calibri"/>
                <w:b/>
                <w:bCs/>
                <w:sz w:val="22"/>
                <w:szCs w:val="22"/>
              </w:rPr>
              <w:t>Cons:</w:t>
            </w:r>
            <w:r>
              <w:rPr>
                <w:rFonts w:ascii="Calibri" w:hAnsi="Calibri" w:cs="Calibri"/>
                <w:sz w:val="22"/>
                <w:szCs w:val="22"/>
              </w:rPr>
              <w:t xml:space="preserve"> </w:t>
            </w:r>
            <w:r w:rsidRPr="009002E7">
              <w:rPr>
                <w:rFonts w:ascii="Calibri" w:hAnsi="Calibri" w:cs="Calibri"/>
                <w:sz w:val="22"/>
                <w:szCs w:val="22"/>
              </w:rPr>
              <w:t>Undermines trust in verification (anyone can pay, no identity check)</w:t>
            </w:r>
            <w:r>
              <w:rPr>
                <w:rFonts w:ascii="Calibri" w:hAnsi="Calibri" w:cs="Calibri"/>
                <w:sz w:val="22"/>
                <w:szCs w:val="22"/>
              </w:rPr>
              <w:t>, low take up, may drive users to competitors.</w:t>
            </w:r>
          </w:p>
        </w:tc>
      </w:tr>
      <w:tr w:rsidR="00940122" w:rsidRPr="00772722" w14:paraId="7EB3D90B" w14:textId="77777777" w:rsidTr="003D281B">
        <w:trPr>
          <w:trHeight w:val="686"/>
        </w:trPr>
        <w:tc>
          <w:tcPr>
            <w:tcW w:w="1555" w:type="dxa"/>
            <w:shd w:val="clear" w:color="auto" w:fill="E97132" w:themeFill="accent2"/>
            <w:vAlign w:val="center"/>
          </w:tcPr>
          <w:p w14:paraId="2AA3F06D" w14:textId="77777777" w:rsidR="00940122" w:rsidRDefault="00940122"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R&amp;R activity</w:t>
            </w:r>
          </w:p>
          <w:p w14:paraId="05ACA907" w14:textId="23A08C39" w:rsidR="009002E7" w:rsidRPr="00772722" w:rsidRDefault="009002E7" w:rsidP="003D281B">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27</w:t>
            </w:r>
          </w:p>
        </w:tc>
        <w:tc>
          <w:tcPr>
            <w:tcW w:w="8885" w:type="dxa"/>
            <w:vAlign w:val="center"/>
          </w:tcPr>
          <w:p w14:paraId="0842B433" w14:textId="77777777" w:rsidR="009002E7" w:rsidRDefault="009002E7" w:rsidP="003D281B">
            <w:pPr>
              <w:spacing w:line="276" w:lineRule="auto"/>
              <w:rPr>
                <w:rFonts w:ascii="Calibri" w:hAnsi="Calibri" w:cs="Calibri"/>
                <w:b/>
                <w:bCs/>
                <w:sz w:val="22"/>
                <w:szCs w:val="22"/>
              </w:rPr>
            </w:pPr>
            <w:r>
              <w:rPr>
                <w:rFonts w:ascii="Calibri" w:hAnsi="Calibri" w:cs="Calibri"/>
                <w:sz w:val="22"/>
                <w:szCs w:val="22"/>
              </w:rPr>
              <w:t xml:space="preserve">Info for </w:t>
            </w:r>
            <w:r w:rsidRPr="009002E7">
              <w:rPr>
                <w:rFonts w:ascii="Calibri" w:hAnsi="Calibri" w:cs="Calibri"/>
                <w:b/>
                <w:bCs/>
                <w:sz w:val="22"/>
                <w:szCs w:val="22"/>
              </w:rPr>
              <w:t>St. Raphael’s Garda Credit Union</w:t>
            </w:r>
            <w:r>
              <w:rPr>
                <w:rFonts w:ascii="Calibri" w:hAnsi="Calibri" w:cs="Calibri"/>
                <w:b/>
                <w:bCs/>
                <w:sz w:val="22"/>
                <w:szCs w:val="22"/>
              </w:rPr>
              <w:t>:</w:t>
            </w:r>
          </w:p>
          <w:p w14:paraId="14A0FA08" w14:textId="77777777" w:rsidR="009002E7" w:rsidRPr="00246165" w:rsidRDefault="00246165" w:rsidP="00246165">
            <w:pPr>
              <w:pStyle w:val="ListParagraph"/>
              <w:numPr>
                <w:ilvl w:val="0"/>
                <w:numId w:val="18"/>
              </w:numPr>
              <w:spacing w:line="276" w:lineRule="auto"/>
              <w:rPr>
                <w:rFonts w:ascii="Calibri" w:hAnsi="Calibri" w:cs="Calibri"/>
                <w:sz w:val="22"/>
                <w:szCs w:val="22"/>
              </w:rPr>
            </w:pPr>
            <w:r w:rsidRPr="00246165">
              <w:rPr>
                <w:rFonts w:ascii="Calibri" w:hAnsi="Calibri" w:cs="Calibri"/>
                <w:sz w:val="22"/>
                <w:szCs w:val="22"/>
              </w:rPr>
              <w:t>Savings Accounts</w:t>
            </w:r>
            <w:r w:rsidRPr="00246165">
              <w:rPr>
                <w:rFonts w:ascii="Calibri" w:hAnsi="Calibri" w:cs="Calibri"/>
                <w:sz w:val="22"/>
                <w:szCs w:val="22"/>
              </w:rPr>
              <w:t xml:space="preserve"> - </w:t>
            </w:r>
            <w:r w:rsidRPr="00246165">
              <w:rPr>
                <w:rFonts w:ascii="Calibri" w:hAnsi="Calibri" w:cs="Calibri"/>
                <w:sz w:val="22"/>
                <w:szCs w:val="22"/>
              </w:rPr>
              <w:t>Interest paid annually from surplus</w:t>
            </w:r>
          </w:p>
          <w:p w14:paraId="6970F395" w14:textId="77777777" w:rsidR="00246165" w:rsidRPr="00246165" w:rsidRDefault="00246165" w:rsidP="00246165">
            <w:pPr>
              <w:pStyle w:val="ListParagraph"/>
              <w:numPr>
                <w:ilvl w:val="0"/>
                <w:numId w:val="18"/>
              </w:numPr>
              <w:spacing w:line="276" w:lineRule="auto"/>
              <w:rPr>
                <w:rFonts w:ascii="Calibri" w:hAnsi="Calibri" w:cs="Calibri"/>
                <w:sz w:val="22"/>
                <w:szCs w:val="22"/>
              </w:rPr>
            </w:pPr>
            <w:r w:rsidRPr="00246165">
              <w:rPr>
                <w:rFonts w:ascii="Calibri" w:hAnsi="Calibri" w:cs="Calibri"/>
                <w:sz w:val="22"/>
                <w:szCs w:val="22"/>
              </w:rPr>
              <w:lastRenderedPageBreak/>
              <w:t>Car loans: around 4.95% variable rate</w:t>
            </w:r>
          </w:p>
          <w:p w14:paraId="38E43BAD" w14:textId="77777777" w:rsidR="00246165" w:rsidRPr="00246165" w:rsidRDefault="00246165" w:rsidP="00246165">
            <w:pPr>
              <w:pStyle w:val="ListParagraph"/>
              <w:numPr>
                <w:ilvl w:val="0"/>
                <w:numId w:val="18"/>
              </w:numPr>
              <w:spacing w:line="276" w:lineRule="auto"/>
              <w:rPr>
                <w:rFonts w:ascii="Calibri" w:hAnsi="Calibri" w:cs="Calibri"/>
                <w:sz w:val="22"/>
                <w:szCs w:val="22"/>
              </w:rPr>
            </w:pPr>
            <w:r w:rsidRPr="00246165">
              <w:rPr>
                <w:rFonts w:ascii="Calibri" w:hAnsi="Calibri" w:cs="Calibri"/>
                <w:sz w:val="22"/>
                <w:szCs w:val="22"/>
              </w:rPr>
              <w:t>Home-improvement loans: approx. 4.25% variable</w:t>
            </w:r>
          </w:p>
          <w:p w14:paraId="60EF6D63" w14:textId="77777777" w:rsidR="00246165" w:rsidRPr="00246165" w:rsidRDefault="00246165" w:rsidP="00246165">
            <w:pPr>
              <w:pStyle w:val="ListParagraph"/>
              <w:numPr>
                <w:ilvl w:val="0"/>
                <w:numId w:val="18"/>
              </w:numPr>
              <w:spacing w:line="276" w:lineRule="auto"/>
              <w:rPr>
                <w:rFonts w:ascii="Calibri" w:hAnsi="Calibri" w:cs="Calibri"/>
                <w:sz w:val="22"/>
                <w:szCs w:val="22"/>
              </w:rPr>
            </w:pPr>
            <w:r w:rsidRPr="00246165">
              <w:rPr>
                <w:rFonts w:ascii="Calibri" w:hAnsi="Calibri" w:cs="Calibri"/>
                <w:sz w:val="22"/>
                <w:szCs w:val="22"/>
              </w:rPr>
              <w:t>Currently providing mortgages, but lending paused due to high demand</w:t>
            </w:r>
          </w:p>
          <w:p w14:paraId="64515469" w14:textId="77777777" w:rsidR="00246165" w:rsidRPr="00246165" w:rsidRDefault="00246165" w:rsidP="00246165">
            <w:pPr>
              <w:pStyle w:val="ListParagraph"/>
              <w:numPr>
                <w:ilvl w:val="0"/>
                <w:numId w:val="18"/>
              </w:numPr>
              <w:spacing w:line="276" w:lineRule="auto"/>
              <w:rPr>
                <w:rFonts w:ascii="Calibri" w:hAnsi="Calibri" w:cs="Calibri"/>
                <w:sz w:val="22"/>
                <w:szCs w:val="22"/>
              </w:rPr>
            </w:pPr>
            <w:r w:rsidRPr="00246165">
              <w:rPr>
                <w:rFonts w:ascii="Calibri" w:hAnsi="Calibri" w:cs="Calibri"/>
                <w:sz w:val="22"/>
                <w:szCs w:val="22"/>
              </w:rPr>
              <w:t>Home, motor, life and travel insurance</w:t>
            </w:r>
          </w:p>
          <w:p w14:paraId="4BF4905D" w14:textId="77777777" w:rsidR="00246165" w:rsidRPr="00246165" w:rsidRDefault="00246165" w:rsidP="00246165">
            <w:pPr>
              <w:pStyle w:val="ListParagraph"/>
              <w:numPr>
                <w:ilvl w:val="0"/>
                <w:numId w:val="18"/>
              </w:numPr>
              <w:spacing w:line="276" w:lineRule="auto"/>
              <w:rPr>
                <w:rFonts w:ascii="Calibri" w:hAnsi="Calibri" w:cs="Calibri"/>
                <w:sz w:val="22"/>
                <w:szCs w:val="22"/>
              </w:rPr>
            </w:pPr>
            <w:r w:rsidRPr="00246165">
              <w:rPr>
                <w:rFonts w:ascii="Calibri" w:hAnsi="Calibri" w:cs="Calibri"/>
                <w:sz w:val="22"/>
                <w:szCs w:val="22"/>
              </w:rPr>
              <w:t>98% approval rate for loans, no early repayment fees.</w:t>
            </w:r>
          </w:p>
          <w:p w14:paraId="45C9C741" w14:textId="77777777" w:rsidR="00246165" w:rsidRDefault="00246165" w:rsidP="00246165">
            <w:pPr>
              <w:pStyle w:val="ListParagraph"/>
              <w:numPr>
                <w:ilvl w:val="0"/>
                <w:numId w:val="18"/>
              </w:numPr>
              <w:spacing w:line="276" w:lineRule="auto"/>
              <w:rPr>
                <w:rFonts w:ascii="Calibri" w:hAnsi="Calibri" w:cs="Calibri"/>
                <w:sz w:val="22"/>
                <w:szCs w:val="22"/>
              </w:rPr>
            </w:pPr>
            <w:r w:rsidRPr="00246165">
              <w:rPr>
                <w:rFonts w:ascii="Calibri" w:hAnsi="Calibri" w:cs="Calibri"/>
                <w:sz w:val="22"/>
                <w:szCs w:val="22"/>
              </w:rPr>
              <w:t>Over €1.5m given away in 2024 in their Prize Draw.</w:t>
            </w:r>
          </w:p>
          <w:p w14:paraId="6BEDEC6B" w14:textId="77777777" w:rsidR="00246165" w:rsidRDefault="00246165" w:rsidP="00246165">
            <w:pPr>
              <w:spacing w:line="276" w:lineRule="auto"/>
              <w:rPr>
                <w:rFonts w:ascii="Calibri" w:hAnsi="Calibri" w:cs="Calibri"/>
                <w:b/>
                <w:bCs/>
                <w:sz w:val="22"/>
                <w:szCs w:val="22"/>
              </w:rPr>
            </w:pPr>
            <w:r w:rsidRPr="00246165">
              <w:rPr>
                <w:rFonts w:ascii="Calibri" w:hAnsi="Calibri" w:cs="Calibri"/>
                <w:b/>
                <w:bCs/>
                <w:sz w:val="22"/>
                <w:szCs w:val="22"/>
              </w:rPr>
              <w:t>St Raphael’s CU:</w:t>
            </w:r>
            <w:r>
              <w:rPr>
                <w:rFonts w:ascii="Calibri" w:hAnsi="Calibri" w:cs="Calibri"/>
                <w:b/>
                <w:bCs/>
                <w:sz w:val="22"/>
                <w:szCs w:val="22"/>
              </w:rPr>
              <w:t xml:space="preserve"> </w:t>
            </w:r>
            <w:r w:rsidRPr="00246165">
              <w:rPr>
                <w:rFonts w:ascii="Calibri" w:hAnsi="Calibri" w:cs="Calibri"/>
                <w:sz w:val="22"/>
                <w:szCs w:val="22"/>
              </w:rPr>
              <w:t>Variable interest rate of </w:t>
            </w:r>
            <w:r w:rsidRPr="00246165">
              <w:rPr>
                <w:rFonts w:ascii="Calibri" w:hAnsi="Calibri" w:cs="Calibri"/>
                <w:b/>
                <w:bCs/>
                <w:sz w:val="22"/>
                <w:szCs w:val="22"/>
              </w:rPr>
              <w:t>7.85 %</w:t>
            </w:r>
            <w:r w:rsidRPr="00246165">
              <w:rPr>
                <w:rFonts w:ascii="Calibri" w:hAnsi="Calibri" w:cs="Calibri"/>
                <w:sz w:val="22"/>
                <w:szCs w:val="22"/>
              </w:rPr>
              <w:t>, APR is </w:t>
            </w:r>
            <w:r w:rsidRPr="00246165">
              <w:rPr>
                <w:rFonts w:ascii="Calibri" w:hAnsi="Calibri" w:cs="Calibri"/>
                <w:b/>
                <w:bCs/>
                <w:sz w:val="22"/>
                <w:szCs w:val="22"/>
              </w:rPr>
              <w:t>8.16 %</w:t>
            </w:r>
          </w:p>
          <w:p w14:paraId="1C397EE1" w14:textId="77777777" w:rsidR="00246165" w:rsidRDefault="00246165" w:rsidP="00246165">
            <w:pPr>
              <w:spacing w:line="276" w:lineRule="auto"/>
              <w:rPr>
                <w:rFonts w:ascii="Calibri" w:hAnsi="Calibri" w:cs="Calibri"/>
                <w:b/>
                <w:bCs/>
                <w:sz w:val="22"/>
                <w:szCs w:val="22"/>
              </w:rPr>
            </w:pPr>
            <w:r w:rsidRPr="00246165">
              <w:rPr>
                <w:rFonts w:ascii="Calibri" w:hAnsi="Calibri" w:cs="Calibri"/>
                <w:b/>
                <w:bCs/>
                <w:sz w:val="22"/>
                <w:szCs w:val="22"/>
              </w:rPr>
              <w:t>Bank of Ireland:</w:t>
            </w:r>
            <w:r>
              <w:rPr>
                <w:rFonts w:ascii="Calibri" w:hAnsi="Calibri" w:cs="Calibri"/>
                <w:b/>
                <w:bCs/>
                <w:sz w:val="22"/>
                <w:szCs w:val="22"/>
              </w:rPr>
              <w:t xml:space="preserve"> </w:t>
            </w:r>
            <w:r w:rsidRPr="00246165">
              <w:rPr>
                <w:rFonts w:ascii="Calibri" w:hAnsi="Calibri" w:cs="Calibri"/>
                <w:sz w:val="22"/>
                <w:szCs w:val="22"/>
              </w:rPr>
              <w:t>Variable interest rate of </w:t>
            </w:r>
            <w:r w:rsidRPr="00246165">
              <w:rPr>
                <w:rFonts w:ascii="Calibri" w:hAnsi="Calibri" w:cs="Calibri"/>
                <w:b/>
                <w:bCs/>
                <w:sz w:val="22"/>
                <w:szCs w:val="22"/>
              </w:rPr>
              <w:t>8.65 %</w:t>
            </w:r>
            <w:r w:rsidRPr="00246165">
              <w:rPr>
                <w:rFonts w:ascii="Calibri" w:hAnsi="Calibri" w:cs="Calibri"/>
                <w:sz w:val="22"/>
                <w:szCs w:val="22"/>
              </w:rPr>
              <w:t>, APR </w:t>
            </w:r>
            <w:r w:rsidRPr="00246165">
              <w:rPr>
                <w:rFonts w:ascii="Calibri" w:hAnsi="Calibri" w:cs="Calibri"/>
                <w:b/>
                <w:bCs/>
                <w:sz w:val="22"/>
                <w:szCs w:val="22"/>
              </w:rPr>
              <w:t>8.9 %</w:t>
            </w:r>
          </w:p>
          <w:p w14:paraId="004ACB20" w14:textId="77777777" w:rsidR="00246165" w:rsidRDefault="00246165" w:rsidP="00246165">
            <w:pPr>
              <w:spacing w:line="276" w:lineRule="auto"/>
              <w:rPr>
                <w:rFonts w:ascii="Calibri" w:hAnsi="Calibri" w:cs="Calibri"/>
                <w:b/>
                <w:bCs/>
                <w:sz w:val="22"/>
                <w:szCs w:val="22"/>
              </w:rPr>
            </w:pPr>
          </w:p>
          <w:p w14:paraId="55EA199D" w14:textId="77777777" w:rsidR="00246165" w:rsidRDefault="00246165" w:rsidP="00246165">
            <w:pPr>
              <w:spacing w:line="276" w:lineRule="auto"/>
              <w:rPr>
                <w:rFonts w:ascii="Calibri" w:hAnsi="Calibri" w:cs="Calibri"/>
                <w:b/>
                <w:bCs/>
                <w:sz w:val="22"/>
                <w:szCs w:val="22"/>
              </w:rPr>
            </w:pPr>
            <w:r w:rsidRPr="00246165">
              <w:rPr>
                <w:rFonts w:ascii="Calibri" w:hAnsi="Calibri" w:cs="Calibri"/>
                <w:sz w:val="22"/>
                <w:szCs w:val="22"/>
              </w:rPr>
              <w:t>CU data shows </w:t>
            </w:r>
            <w:r w:rsidRPr="00246165">
              <w:rPr>
                <w:rFonts w:ascii="Calibri" w:hAnsi="Calibri" w:cs="Calibri"/>
                <w:b/>
                <w:bCs/>
                <w:sz w:val="22"/>
                <w:szCs w:val="22"/>
              </w:rPr>
              <w:t>car loans at ~4.9%</w:t>
            </w:r>
          </w:p>
          <w:p w14:paraId="71DAB30B" w14:textId="77777777" w:rsidR="00246165" w:rsidRDefault="00246165" w:rsidP="00246165">
            <w:pPr>
              <w:spacing w:line="276" w:lineRule="auto"/>
              <w:rPr>
                <w:rFonts w:ascii="Calibri" w:hAnsi="Calibri" w:cs="Calibri"/>
                <w:b/>
                <w:bCs/>
                <w:sz w:val="22"/>
                <w:szCs w:val="22"/>
              </w:rPr>
            </w:pPr>
            <w:r w:rsidRPr="00246165">
              <w:rPr>
                <w:rFonts w:ascii="Calibri" w:hAnsi="Calibri" w:cs="Calibri"/>
                <w:sz w:val="22"/>
                <w:szCs w:val="22"/>
              </w:rPr>
              <w:t>BOI data ranges from</w:t>
            </w:r>
            <w:r>
              <w:rPr>
                <w:rFonts w:ascii="Calibri" w:hAnsi="Calibri" w:cs="Calibri"/>
                <w:b/>
                <w:bCs/>
                <w:sz w:val="22"/>
                <w:szCs w:val="22"/>
              </w:rPr>
              <w:t xml:space="preserve"> 6.3-8.65%</w:t>
            </w:r>
          </w:p>
          <w:p w14:paraId="4BDD2A7D" w14:textId="5DC80535" w:rsidR="00246165" w:rsidRPr="00246165" w:rsidRDefault="00246165" w:rsidP="00246165">
            <w:pPr>
              <w:spacing w:line="276" w:lineRule="auto"/>
              <w:rPr>
                <w:rFonts w:ascii="Calibri" w:hAnsi="Calibri" w:cs="Calibri"/>
                <w:sz w:val="22"/>
                <w:szCs w:val="22"/>
              </w:rPr>
            </w:pPr>
            <w:r w:rsidRPr="00246165">
              <w:rPr>
                <w:rFonts w:ascii="Calibri" w:hAnsi="Calibri" w:cs="Calibri"/>
                <w:sz w:val="22"/>
                <w:szCs w:val="22"/>
              </w:rPr>
              <w:t>Mortgage lower in CU than bank (2.9% vs 3.8-4.5% but limit to lending capacity).</w:t>
            </w:r>
          </w:p>
        </w:tc>
      </w:tr>
      <w:tr w:rsidR="00940122" w:rsidRPr="00772722" w14:paraId="08C1F4B8" w14:textId="77777777" w:rsidTr="003D281B">
        <w:trPr>
          <w:trHeight w:val="686"/>
        </w:trPr>
        <w:tc>
          <w:tcPr>
            <w:tcW w:w="1555" w:type="dxa"/>
            <w:shd w:val="clear" w:color="auto" w:fill="E97132" w:themeFill="accent2"/>
            <w:vAlign w:val="center"/>
          </w:tcPr>
          <w:p w14:paraId="1417CCE1" w14:textId="77777777" w:rsidR="00940122" w:rsidRDefault="00940122"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lastRenderedPageBreak/>
              <w:t>R&amp;R activity</w:t>
            </w:r>
          </w:p>
          <w:p w14:paraId="549A80D1" w14:textId="079801EF" w:rsidR="00246165" w:rsidRPr="00772722" w:rsidRDefault="00246165" w:rsidP="003D281B">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28</w:t>
            </w:r>
          </w:p>
        </w:tc>
        <w:tc>
          <w:tcPr>
            <w:tcW w:w="8885" w:type="dxa"/>
            <w:vAlign w:val="center"/>
          </w:tcPr>
          <w:p w14:paraId="6E94C3CE" w14:textId="77777777" w:rsidR="00246165" w:rsidRDefault="00246165" w:rsidP="00246165">
            <w:pPr>
              <w:spacing w:line="276" w:lineRule="auto"/>
              <w:rPr>
                <w:rFonts w:ascii="Calibri" w:hAnsi="Calibri" w:cs="Calibri"/>
                <w:sz w:val="22"/>
                <w:szCs w:val="22"/>
              </w:rPr>
            </w:pPr>
            <w:r>
              <w:rPr>
                <w:rFonts w:ascii="Calibri" w:hAnsi="Calibri" w:cs="Calibri"/>
                <w:sz w:val="22"/>
                <w:szCs w:val="22"/>
              </w:rPr>
              <w:t xml:space="preserve">1. </w:t>
            </w:r>
            <w:r w:rsidRPr="00246165">
              <w:rPr>
                <w:rFonts w:ascii="Calibri" w:hAnsi="Calibri" w:cs="Calibri"/>
                <w:sz w:val="22"/>
                <w:szCs w:val="22"/>
              </w:rPr>
              <w:t>Minimum personal investment €150K (total €300-400K+)</w:t>
            </w:r>
          </w:p>
          <w:p w14:paraId="6E1EB4B0" w14:textId="0E3A9704" w:rsidR="00203A89" w:rsidRPr="00246165" w:rsidRDefault="00203A89" w:rsidP="00246165">
            <w:pPr>
              <w:spacing w:line="276" w:lineRule="auto"/>
              <w:rPr>
                <w:rFonts w:ascii="Calibri" w:hAnsi="Calibri" w:cs="Calibri"/>
                <w:sz w:val="22"/>
                <w:szCs w:val="22"/>
              </w:rPr>
            </w:pPr>
            <w:r w:rsidRPr="00203A89">
              <w:rPr>
                <w:rFonts w:ascii="Calibri" w:hAnsi="Calibri" w:cs="Calibri"/>
                <w:b/>
                <w:bCs/>
                <w:sz w:val="22"/>
                <w:szCs w:val="22"/>
              </w:rPr>
              <w:t>Subway Franchise</w:t>
            </w:r>
            <w:r>
              <w:rPr>
                <w:rFonts w:ascii="Calibri" w:hAnsi="Calibri" w:cs="Calibri"/>
                <w:b/>
                <w:bCs/>
                <w:sz w:val="22"/>
                <w:szCs w:val="22"/>
              </w:rPr>
              <w:t xml:space="preserve"> investment </w:t>
            </w:r>
            <w:r w:rsidRPr="00203A89">
              <w:rPr>
                <w:rFonts w:ascii="Calibri" w:hAnsi="Calibri" w:cs="Calibri"/>
                <w:b/>
                <w:bCs/>
                <w:sz w:val="22"/>
                <w:szCs w:val="22"/>
              </w:rPr>
              <w:t>€90,000</w:t>
            </w:r>
            <w:r>
              <w:rPr>
                <w:rFonts w:ascii="Calibri" w:hAnsi="Calibri" w:cs="Calibri"/>
                <w:b/>
                <w:bCs/>
                <w:sz w:val="22"/>
                <w:szCs w:val="22"/>
              </w:rPr>
              <w:t>-</w:t>
            </w:r>
            <w:r w:rsidRPr="00203A89">
              <w:rPr>
                <w:rFonts w:ascii="Calibri" w:hAnsi="Calibri" w:cs="Calibri"/>
                <w:b/>
                <w:bCs/>
                <w:sz w:val="22"/>
                <w:szCs w:val="22"/>
              </w:rPr>
              <w:t>€225,000</w:t>
            </w:r>
          </w:p>
          <w:p w14:paraId="49EFC30F" w14:textId="7213528E" w:rsidR="00246165" w:rsidRDefault="00203A89" w:rsidP="003D281B">
            <w:pPr>
              <w:spacing w:line="276" w:lineRule="auto"/>
              <w:rPr>
                <w:rFonts w:ascii="Calibri" w:hAnsi="Calibri" w:cs="Calibri"/>
                <w:b/>
                <w:bCs/>
                <w:sz w:val="22"/>
                <w:szCs w:val="22"/>
              </w:rPr>
            </w:pPr>
            <w:r w:rsidRPr="00203A89">
              <w:rPr>
                <w:rFonts w:ascii="Calibri" w:hAnsi="Calibri" w:cs="Calibri"/>
                <w:b/>
                <w:bCs/>
                <w:sz w:val="22"/>
                <w:szCs w:val="22"/>
              </w:rPr>
              <w:t>McDonald’s Franchise</w:t>
            </w:r>
            <w:r>
              <w:rPr>
                <w:rFonts w:ascii="Calibri" w:hAnsi="Calibri" w:cs="Calibri"/>
                <w:b/>
                <w:bCs/>
                <w:sz w:val="22"/>
                <w:szCs w:val="22"/>
              </w:rPr>
              <w:t xml:space="preserve"> </w:t>
            </w:r>
            <w:r w:rsidRPr="00203A89">
              <w:rPr>
                <w:rFonts w:ascii="Calibri" w:hAnsi="Calibri" w:cs="Calibri"/>
                <w:b/>
                <w:bCs/>
                <w:sz w:val="22"/>
                <w:szCs w:val="22"/>
              </w:rPr>
              <w:t>€400,000</w:t>
            </w:r>
            <w:r>
              <w:rPr>
                <w:rFonts w:ascii="Calibri" w:hAnsi="Calibri" w:cs="Calibri"/>
                <w:b/>
                <w:bCs/>
                <w:sz w:val="22"/>
                <w:szCs w:val="22"/>
              </w:rPr>
              <w:t>-</w:t>
            </w:r>
            <w:r w:rsidRPr="00203A89">
              <w:rPr>
                <w:rFonts w:ascii="Calibri" w:hAnsi="Calibri" w:cs="Calibri"/>
                <w:b/>
                <w:bCs/>
                <w:sz w:val="22"/>
                <w:szCs w:val="22"/>
              </w:rPr>
              <w:t>€2.1 million</w:t>
            </w:r>
          </w:p>
          <w:p w14:paraId="50E15688" w14:textId="77777777" w:rsidR="00203A89" w:rsidRDefault="00203A89" w:rsidP="003D281B">
            <w:pPr>
              <w:spacing w:line="276" w:lineRule="auto"/>
              <w:rPr>
                <w:rFonts w:ascii="Calibri" w:hAnsi="Calibri" w:cs="Calibri"/>
                <w:sz w:val="22"/>
                <w:szCs w:val="22"/>
              </w:rPr>
            </w:pPr>
          </w:p>
          <w:p w14:paraId="4CD666AD" w14:textId="3D8EF561" w:rsidR="00940122" w:rsidRDefault="00246165" w:rsidP="003D281B">
            <w:pPr>
              <w:spacing w:line="276" w:lineRule="auto"/>
              <w:rPr>
                <w:rFonts w:ascii="Calibri" w:hAnsi="Calibri" w:cs="Calibri"/>
                <w:sz w:val="22"/>
                <w:szCs w:val="22"/>
              </w:rPr>
            </w:pPr>
            <w:r>
              <w:rPr>
                <w:rFonts w:ascii="Calibri" w:hAnsi="Calibri" w:cs="Calibri"/>
                <w:sz w:val="22"/>
                <w:szCs w:val="22"/>
              </w:rPr>
              <w:t xml:space="preserve">2. </w:t>
            </w:r>
            <w:r w:rsidRPr="00246165">
              <w:rPr>
                <w:rFonts w:ascii="Calibri" w:hAnsi="Calibri" w:cs="Calibri"/>
                <w:sz w:val="22"/>
                <w:szCs w:val="22"/>
              </w:rPr>
              <w:t>Ethical &amp; Sustainable Operations</w:t>
            </w:r>
          </w:p>
          <w:p w14:paraId="2DF0C2C5" w14:textId="4F67E449" w:rsidR="00246165" w:rsidRDefault="00246165" w:rsidP="003D281B">
            <w:pPr>
              <w:spacing w:line="276" w:lineRule="auto"/>
              <w:rPr>
                <w:rFonts w:ascii="Calibri" w:hAnsi="Calibri" w:cs="Calibri"/>
                <w:b/>
                <w:bCs/>
                <w:sz w:val="22"/>
                <w:szCs w:val="22"/>
              </w:rPr>
            </w:pPr>
            <w:r w:rsidRPr="00246165">
              <w:rPr>
                <w:rFonts w:ascii="Calibri" w:hAnsi="Calibri" w:cs="Calibri"/>
                <w:sz w:val="22"/>
                <w:szCs w:val="22"/>
              </w:rPr>
              <w:t>Uses </w:t>
            </w:r>
            <w:r w:rsidRPr="00246165">
              <w:rPr>
                <w:rFonts w:ascii="Calibri" w:hAnsi="Calibri" w:cs="Calibri"/>
                <w:b/>
                <w:bCs/>
                <w:sz w:val="22"/>
                <w:szCs w:val="22"/>
              </w:rPr>
              <w:t>100% compostable packaging since 2018</w:t>
            </w:r>
          </w:p>
          <w:p w14:paraId="230E3C2E" w14:textId="69495CB4" w:rsidR="00246165" w:rsidRDefault="00246165" w:rsidP="003D281B">
            <w:pPr>
              <w:spacing w:line="276" w:lineRule="auto"/>
              <w:rPr>
                <w:rFonts w:ascii="Calibri" w:hAnsi="Calibri" w:cs="Calibri"/>
                <w:sz w:val="22"/>
                <w:szCs w:val="22"/>
              </w:rPr>
            </w:pPr>
            <w:r w:rsidRPr="00246165">
              <w:rPr>
                <w:rFonts w:ascii="Calibri" w:hAnsi="Calibri" w:cs="Calibri"/>
                <w:sz w:val="22"/>
                <w:szCs w:val="22"/>
              </w:rPr>
              <w:t>Added </w:t>
            </w:r>
            <w:r w:rsidRPr="00246165">
              <w:rPr>
                <w:rFonts w:ascii="Calibri" w:hAnsi="Calibri" w:cs="Calibri"/>
                <w:b/>
                <w:bCs/>
                <w:sz w:val="22"/>
                <w:szCs w:val="22"/>
              </w:rPr>
              <w:t>carbon ratings</w:t>
            </w:r>
            <w:r w:rsidRPr="00246165">
              <w:rPr>
                <w:rFonts w:ascii="Calibri" w:hAnsi="Calibri" w:cs="Calibri"/>
                <w:sz w:val="22"/>
                <w:szCs w:val="22"/>
              </w:rPr>
              <w:t> on menus since 2022</w:t>
            </w:r>
          </w:p>
          <w:p w14:paraId="2747D42D" w14:textId="33CE050C" w:rsidR="00246165" w:rsidRDefault="00246165" w:rsidP="003D281B">
            <w:pPr>
              <w:spacing w:line="276" w:lineRule="auto"/>
              <w:rPr>
                <w:rFonts w:ascii="Calibri" w:hAnsi="Calibri" w:cs="Calibri"/>
                <w:sz w:val="22"/>
                <w:szCs w:val="22"/>
              </w:rPr>
            </w:pPr>
            <w:r w:rsidRPr="00246165">
              <w:rPr>
                <w:rFonts w:ascii="Calibri" w:hAnsi="Calibri" w:cs="Calibri"/>
                <w:sz w:val="22"/>
                <w:szCs w:val="22"/>
              </w:rPr>
              <w:t>Sources </w:t>
            </w:r>
            <w:r w:rsidRPr="00246165">
              <w:rPr>
                <w:rFonts w:ascii="Calibri" w:hAnsi="Calibri" w:cs="Calibri"/>
                <w:b/>
                <w:bCs/>
                <w:sz w:val="22"/>
                <w:szCs w:val="22"/>
              </w:rPr>
              <w:t>locally grown Irish produce</w:t>
            </w:r>
            <w:r w:rsidRPr="00246165">
              <w:rPr>
                <w:rFonts w:ascii="Calibri" w:hAnsi="Calibri" w:cs="Calibri"/>
                <w:sz w:val="22"/>
                <w:szCs w:val="22"/>
              </w:rPr>
              <w:t>, grass</w:t>
            </w:r>
            <w:r w:rsidRPr="00246165">
              <w:rPr>
                <w:rFonts w:ascii="Calibri" w:hAnsi="Calibri" w:cs="Calibri"/>
                <w:sz w:val="22"/>
                <w:szCs w:val="22"/>
              </w:rPr>
              <w:noBreakHyphen/>
              <w:t>fed meat, and seasonal ingredients</w:t>
            </w:r>
          </w:p>
          <w:p w14:paraId="60BA94A4" w14:textId="37CBA4C8" w:rsidR="00246165" w:rsidRDefault="00246165" w:rsidP="003D281B">
            <w:pPr>
              <w:spacing w:line="276" w:lineRule="auto"/>
              <w:rPr>
                <w:rFonts w:ascii="Calibri" w:hAnsi="Calibri" w:cs="Calibri"/>
                <w:b/>
                <w:bCs/>
                <w:sz w:val="22"/>
                <w:szCs w:val="22"/>
              </w:rPr>
            </w:pPr>
            <w:r w:rsidRPr="00246165">
              <w:rPr>
                <w:rFonts w:ascii="Calibri" w:hAnsi="Calibri" w:cs="Calibri"/>
                <w:sz w:val="22"/>
                <w:szCs w:val="22"/>
              </w:rPr>
              <w:t>First restaurant chain in Europe to introduce </w:t>
            </w:r>
            <w:r w:rsidRPr="00246165">
              <w:rPr>
                <w:rFonts w:ascii="Calibri" w:hAnsi="Calibri" w:cs="Calibri"/>
                <w:b/>
                <w:bCs/>
                <w:sz w:val="22"/>
                <w:szCs w:val="22"/>
              </w:rPr>
              <w:t>compostable delivery packaging</w:t>
            </w:r>
          </w:p>
          <w:p w14:paraId="248EAC94" w14:textId="78E801BB" w:rsidR="00246165" w:rsidRDefault="00246165" w:rsidP="003D281B">
            <w:pPr>
              <w:spacing w:line="276" w:lineRule="auto"/>
              <w:rPr>
                <w:rFonts w:ascii="Calibri" w:hAnsi="Calibri" w:cs="Calibri"/>
                <w:sz w:val="22"/>
                <w:szCs w:val="22"/>
              </w:rPr>
            </w:pPr>
            <w:r w:rsidRPr="00246165">
              <w:rPr>
                <w:rFonts w:ascii="Calibri" w:hAnsi="Calibri" w:cs="Calibri"/>
                <w:sz w:val="22"/>
                <w:szCs w:val="22"/>
              </w:rPr>
              <w:t>Holds </w:t>
            </w:r>
            <w:r w:rsidRPr="00246165">
              <w:rPr>
                <w:rFonts w:ascii="Calibri" w:hAnsi="Calibri" w:cs="Calibri"/>
                <w:b/>
                <w:bCs/>
                <w:sz w:val="22"/>
                <w:szCs w:val="22"/>
              </w:rPr>
              <w:t>Gold membership in Origin Green</w:t>
            </w:r>
            <w:r w:rsidRPr="00246165">
              <w:rPr>
                <w:rFonts w:ascii="Calibri" w:hAnsi="Calibri" w:cs="Calibri"/>
                <w:sz w:val="22"/>
                <w:szCs w:val="22"/>
              </w:rPr>
              <w:t>, Ireland’s national sustainability programme</w:t>
            </w:r>
          </w:p>
          <w:p w14:paraId="3A2B8735" w14:textId="77777777" w:rsidR="00246165" w:rsidRDefault="00246165" w:rsidP="003D281B">
            <w:pPr>
              <w:spacing w:line="276" w:lineRule="auto"/>
              <w:rPr>
                <w:rFonts w:ascii="Calibri" w:hAnsi="Calibri" w:cs="Calibri"/>
                <w:sz w:val="22"/>
                <w:szCs w:val="22"/>
              </w:rPr>
            </w:pPr>
          </w:p>
          <w:p w14:paraId="110DD795" w14:textId="7C1CD759" w:rsidR="00246165" w:rsidRDefault="00246165" w:rsidP="003D281B">
            <w:pPr>
              <w:spacing w:line="276" w:lineRule="auto"/>
              <w:rPr>
                <w:rFonts w:ascii="Calibri" w:hAnsi="Calibri" w:cs="Calibri"/>
                <w:sz w:val="22"/>
                <w:szCs w:val="22"/>
              </w:rPr>
            </w:pPr>
            <w:r>
              <w:rPr>
                <w:rFonts w:ascii="Calibri" w:hAnsi="Calibri" w:cs="Calibri"/>
                <w:sz w:val="22"/>
                <w:szCs w:val="22"/>
              </w:rPr>
              <w:t>3.</w:t>
            </w:r>
            <w:r w:rsidRPr="00246165">
              <w:rPr>
                <w:b/>
                <w:bCs/>
                <w:color w:val="000000"/>
              </w:rPr>
              <w:t xml:space="preserve"> </w:t>
            </w:r>
            <w:r w:rsidRPr="00246165">
              <w:rPr>
                <w:rFonts w:ascii="Calibri" w:hAnsi="Calibri" w:cs="Calibri"/>
                <w:b/>
                <w:bCs/>
                <w:sz w:val="22"/>
                <w:szCs w:val="22"/>
              </w:rPr>
              <w:t>Healthy Thai food</w:t>
            </w:r>
            <w:r w:rsidRPr="00246165">
              <w:rPr>
                <w:rFonts w:ascii="Calibri" w:hAnsi="Calibri" w:cs="Calibri"/>
                <w:sz w:val="22"/>
                <w:szCs w:val="22"/>
              </w:rPr>
              <w:t>, calorie- and carbon-counted menus, vegan options</w:t>
            </w:r>
            <w:r>
              <w:rPr>
                <w:rFonts w:ascii="Calibri" w:hAnsi="Calibri" w:cs="Calibri"/>
                <w:sz w:val="22"/>
                <w:szCs w:val="22"/>
              </w:rPr>
              <w:t xml:space="preserve">, </w:t>
            </w:r>
            <w:r w:rsidRPr="00246165">
              <w:rPr>
                <w:rFonts w:ascii="Calibri" w:hAnsi="Calibri" w:cs="Calibri"/>
                <w:sz w:val="22"/>
                <w:szCs w:val="22"/>
              </w:rPr>
              <w:t>appeals to health-conscious consumers</w:t>
            </w:r>
          </w:p>
          <w:p w14:paraId="44EC62FE" w14:textId="77777777" w:rsidR="00246165" w:rsidRDefault="00246165" w:rsidP="003D281B">
            <w:pPr>
              <w:spacing w:line="276" w:lineRule="auto"/>
              <w:rPr>
                <w:rFonts w:ascii="Calibri" w:hAnsi="Calibri" w:cs="Calibri"/>
                <w:sz w:val="22"/>
                <w:szCs w:val="22"/>
              </w:rPr>
            </w:pPr>
            <w:r w:rsidRPr="00246165">
              <w:rPr>
                <w:rFonts w:ascii="Calibri" w:hAnsi="Calibri" w:cs="Calibri"/>
                <w:b/>
                <w:bCs/>
                <w:sz w:val="22"/>
                <w:szCs w:val="22"/>
              </w:rPr>
              <w:t>Ethical credentials</w:t>
            </w:r>
            <w:r w:rsidRPr="00246165">
              <w:rPr>
                <w:rFonts w:ascii="Calibri" w:hAnsi="Calibri" w:cs="Calibri"/>
                <w:sz w:val="22"/>
                <w:szCs w:val="22"/>
              </w:rPr>
              <w:t>: compostable packaging, local sourcing, minimized waste, water efficiency</w:t>
            </w:r>
          </w:p>
          <w:p w14:paraId="4F66A210" w14:textId="77777777" w:rsidR="00246165" w:rsidRDefault="00246165" w:rsidP="003D281B">
            <w:pPr>
              <w:spacing w:line="276" w:lineRule="auto"/>
              <w:rPr>
                <w:rFonts w:ascii="Calibri" w:hAnsi="Calibri" w:cs="Calibri"/>
                <w:sz w:val="22"/>
                <w:szCs w:val="22"/>
              </w:rPr>
            </w:pPr>
            <w:r w:rsidRPr="00246165">
              <w:rPr>
                <w:rFonts w:ascii="Calibri" w:hAnsi="Calibri" w:cs="Calibri"/>
                <w:b/>
                <w:bCs/>
                <w:sz w:val="22"/>
                <w:szCs w:val="22"/>
              </w:rPr>
              <w:t>Delivery-focused model</w:t>
            </w:r>
            <w:r w:rsidRPr="00246165">
              <w:rPr>
                <w:rFonts w:ascii="Calibri" w:hAnsi="Calibri" w:cs="Calibri"/>
                <w:sz w:val="22"/>
                <w:szCs w:val="22"/>
              </w:rPr>
              <w:t>, with proprietary app, robotics, AI support, and planned drone delivery</w:t>
            </w:r>
          </w:p>
          <w:p w14:paraId="2DEE30B4" w14:textId="77777777" w:rsidR="00246165" w:rsidRDefault="00246165" w:rsidP="003D281B">
            <w:pPr>
              <w:spacing w:line="276" w:lineRule="auto"/>
              <w:rPr>
                <w:rFonts w:ascii="Calibri" w:hAnsi="Calibri" w:cs="Calibri"/>
                <w:sz w:val="22"/>
                <w:szCs w:val="22"/>
              </w:rPr>
            </w:pPr>
          </w:p>
          <w:p w14:paraId="2EE5B800" w14:textId="77777777" w:rsidR="00246165" w:rsidRDefault="00246165" w:rsidP="003D281B">
            <w:pPr>
              <w:spacing w:line="276" w:lineRule="auto"/>
              <w:rPr>
                <w:rFonts w:ascii="Calibri" w:hAnsi="Calibri" w:cs="Calibri"/>
                <w:sz w:val="22"/>
                <w:szCs w:val="22"/>
              </w:rPr>
            </w:pPr>
            <w:r w:rsidRPr="00246165">
              <w:rPr>
                <w:rFonts w:ascii="Calibri" w:hAnsi="Calibri" w:cs="Calibri"/>
                <w:b/>
                <w:bCs/>
                <w:sz w:val="22"/>
                <w:szCs w:val="22"/>
              </w:rPr>
              <w:t>Pros</w:t>
            </w:r>
            <w:r w:rsidRPr="00246165">
              <w:rPr>
                <w:rFonts w:ascii="Calibri" w:hAnsi="Calibri" w:cs="Calibri"/>
                <w:sz w:val="22"/>
                <w:szCs w:val="22"/>
              </w:rPr>
              <w:t>: Strong growth potential, tech-forward, robust sustainability image, adaptable franchise options, proven brand with over 50 locations</w:t>
            </w:r>
          </w:p>
          <w:p w14:paraId="464CBB80" w14:textId="5B0B4124" w:rsidR="00246165" w:rsidRPr="00772722" w:rsidRDefault="00246165" w:rsidP="003D281B">
            <w:pPr>
              <w:spacing w:line="276" w:lineRule="auto"/>
              <w:rPr>
                <w:rFonts w:ascii="Calibri" w:hAnsi="Calibri" w:cs="Calibri"/>
                <w:sz w:val="22"/>
                <w:szCs w:val="22"/>
              </w:rPr>
            </w:pPr>
            <w:r w:rsidRPr="00246165">
              <w:rPr>
                <w:rFonts w:ascii="Calibri" w:hAnsi="Calibri" w:cs="Calibri"/>
                <w:b/>
                <w:bCs/>
                <w:sz w:val="22"/>
                <w:szCs w:val="22"/>
              </w:rPr>
              <w:t>Cons</w:t>
            </w:r>
            <w:r w:rsidRPr="00246165">
              <w:rPr>
                <w:rFonts w:ascii="Calibri" w:hAnsi="Calibri" w:cs="Calibri"/>
                <w:sz w:val="22"/>
                <w:szCs w:val="22"/>
              </w:rPr>
              <w:t>: High upfront cost (€</w:t>
            </w:r>
            <w:r>
              <w:rPr>
                <w:rFonts w:ascii="Calibri" w:hAnsi="Calibri" w:cs="Calibri"/>
                <w:sz w:val="22"/>
                <w:szCs w:val="22"/>
              </w:rPr>
              <w:t>30</w:t>
            </w:r>
            <w:r w:rsidRPr="00246165">
              <w:rPr>
                <w:rFonts w:ascii="Calibri" w:hAnsi="Calibri" w:cs="Calibri"/>
                <w:sz w:val="22"/>
                <w:szCs w:val="22"/>
              </w:rPr>
              <w:t>0</w:t>
            </w:r>
            <w:r>
              <w:rPr>
                <w:rFonts w:ascii="Calibri" w:hAnsi="Calibri" w:cs="Calibri"/>
                <w:sz w:val="22"/>
                <w:szCs w:val="22"/>
              </w:rPr>
              <w:t>-</w:t>
            </w:r>
            <w:r w:rsidRPr="00246165">
              <w:rPr>
                <w:rFonts w:ascii="Calibri" w:hAnsi="Calibri" w:cs="Calibri"/>
                <w:sz w:val="22"/>
                <w:szCs w:val="22"/>
              </w:rPr>
              <w:t>4</w:t>
            </w:r>
            <w:r>
              <w:rPr>
                <w:rFonts w:ascii="Calibri" w:hAnsi="Calibri" w:cs="Calibri"/>
                <w:sz w:val="22"/>
                <w:szCs w:val="22"/>
              </w:rPr>
              <w:t>00</w:t>
            </w:r>
            <w:r w:rsidRPr="00246165">
              <w:rPr>
                <w:rFonts w:ascii="Calibri" w:hAnsi="Calibri" w:cs="Calibri"/>
                <w:sz w:val="22"/>
                <w:szCs w:val="22"/>
              </w:rPr>
              <w:t>k), competition in fast-casual and delivery sectors.</w:t>
            </w:r>
          </w:p>
        </w:tc>
      </w:tr>
    </w:tbl>
    <w:p w14:paraId="5E0CCC69" w14:textId="77777777" w:rsidR="00940122" w:rsidRPr="00772722" w:rsidRDefault="00940122" w:rsidP="00AD32D3">
      <w:pPr>
        <w:spacing w:line="276" w:lineRule="auto"/>
        <w:rPr>
          <w:rFonts w:ascii="Calibri" w:hAnsi="Calibri" w:cs="Calibri"/>
          <w:b/>
          <w:bCs/>
          <w:sz w:val="22"/>
          <w:szCs w:val="22"/>
        </w:rPr>
      </w:pPr>
    </w:p>
    <w:p w14:paraId="221DE123" w14:textId="77777777" w:rsidR="00AD32D3" w:rsidRPr="00772722" w:rsidRDefault="00AD32D3" w:rsidP="00AD32D3">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56844984" w14:textId="77777777" w:rsidR="00AD32D3" w:rsidRDefault="00AD32D3" w:rsidP="00AD32D3">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72722">
        <w:rPr>
          <w:rFonts w:ascii="Calibri" w:hAnsi="Calibri" w:cs="Calibri"/>
          <w:b/>
          <w:bCs/>
          <w:sz w:val="22"/>
          <w:szCs w:val="22"/>
          <w:lang w:val="en-GB"/>
        </w:rPr>
        <w:t>Outline:</w:t>
      </w:r>
      <w:r w:rsidRPr="00772722">
        <w:rPr>
          <w:rFonts w:ascii="Calibri" w:hAnsi="Calibri" w:cs="Calibri"/>
          <w:sz w:val="22"/>
          <w:szCs w:val="22"/>
          <w:lang w:val="en-GB"/>
        </w:rPr>
        <w:t xml:space="preserve"> </w:t>
      </w:r>
      <w:r w:rsidRPr="00772722">
        <w:rPr>
          <w:rFonts w:ascii="Calibri" w:hAnsi="Calibri" w:cs="Calibri"/>
          <w:sz w:val="22"/>
          <w:szCs w:val="22"/>
        </w:rPr>
        <w:t>Give the main points; restrict to essential points of information</w:t>
      </w:r>
    </w:p>
    <w:p w14:paraId="2C054045" w14:textId="77777777" w:rsidR="00AD32D3" w:rsidRPr="00772722" w:rsidRDefault="00AD32D3" w:rsidP="00AD32D3">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AD32D3" w:rsidRPr="00772722" w14:paraId="37A2B0E3" w14:textId="77777777" w:rsidTr="00284527">
        <w:tc>
          <w:tcPr>
            <w:tcW w:w="3485" w:type="dxa"/>
            <w:shd w:val="clear" w:color="auto" w:fill="E97132" w:themeFill="accent2"/>
          </w:tcPr>
          <w:p w14:paraId="607F5F72" w14:textId="77777777" w:rsidR="00AD32D3" w:rsidRPr="00772722" w:rsidRDefault="00AD32D3"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117D8417" w14:textId="77777777" w:rsidR="00AD32D3" w:rsidRPr="00772722" w:rsidRDefault="00AD32D3"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17411A82" w14:textId="77777777" w:rsidR="00AD32D3" w:rsidRPr="00772722" w:rsidRDefault="00AD32D3"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AD32D3" w:rsidRPr="00772722" w14:paraId="2736F369" w14:textId="77777777" w:rsidTr="00284527">
        <w:tc>
          <w:tcPr>
            <w:tcW w:w="3485" w:type="dxa"/>
          </w:tcPr>
          <w:p w14:paraId="01643FD3" w14:textId="77777777" w:rsidR="00AD32D3" w:rsidRDefault="00203A89" w:rsidP="00C143AD">
            <w:pPr>
              <w:spacing w:line="276" w:lineRule="auto"/>
              <w:rPr>
                <w:rFonts w:ascii="Calibri" w:hAnsi="Calibri" w:cs="Calibri"/>
                <w:sz w:val="22"/>
                <w:szCs w:val="22"/>
              </w:rPr>
            </w:pPr>
            <w:r w:rsidRPr="00203A89">
              <w:rPr>
                <w:rFonts w:ascii="Calibri" w:hAnsi="Calibri" w:cs="Calibri"/>
                <w:sz w:val="22"/>
                <w:szCs w:val="22"/>
              </w:rPr>
              <w:t>The features of different ownership types: sole trader, partnership, private limited company (LTD), public limited company (PLC), franchise, co-operative, public sector.</w:t>
            </w:r>
          </w:p>
          <w:p w14:paraId="26A6AAFD" w14:textId="779D9C0E" w:rsidR="00203A89" w:rsidRPr="00772722" w:rsidRDefault="00203A89" w:rsidP="00C143AD">
            <w:pPr>
              <w:spacing w:line="276" w:lineRule="auto"/>
              <w:rPr>
                <w:rFonts w:ascii="Calibri" w:hAnsi="Calibri" w:cs="Calibri"/>
                <w:sz w:val="22"/>
                <w:szCs w:val="22"/>
              </w:rPr>
            </w:pPr>
            <w:r w:rsidRPr="00203A89">
              <w:rPr>
                <w:rFonts w:ascii="Calibri" w:hAnsi="Calibri" w:cs="Calibri"/>
                <w:sz w:val="22"/>
                <w:szCs w:val="22"/>
              </w:rPr>
              <w:t>Key terms such as limited/unlimited liability, shareholders, franchisor/</w:t>
            </w:r>
            <w:r>
              <w:rPr>
                <w:rFonts w:ascii="Calibri" w:hAnsi="Calibri" w:cs="Calibri"/>
                <w:sz w:val="22"/>
                <w:szCs w:val="22"/>
              </w:rPr>
              <w:t xml:space="preserve"> </w:t>
            </w:r>
            <w:r w:rsidRPr="00203A89">
              <w:rPr>
                <w:rFonts w:ascii="Calibri" w:hAnsi="Calibri" w:cs="Calibri"/>
                <w:sz w:val="22"/>
                <w:szCs w:val="22"/>
              </w:rPr>
              <w:t>franchisee, nationalisation, privatisation.</w:t>
            </w:r>
          </w:p>
        </w:tc>
        <w:tc>
          <w:tcPr>
            <w:tcW w:w="3485" w:type="dxa"/>
          </w:tcPr>
          <w:p w14:paraId="015BAEE7" w14:textId="77777777" w:rsidR="00AD32D3" w:rsidRDefault="00203A89" w:rsidP="00C143AD">
            <w:pPr>
              <w:spacing w:line="276" w:lineRule="auto"/>
              <w:rPr>
                <w:rFonts w:ascii="Calibri" w:hAnsi="Calibri" w:cs="Calibri"/>
                <w:sz w:val="22"/>
                <w:szCs w:val="22"/>
              </w:rPr>
            </w:pPr>
            <w:r w:rsidRPr="00203A89">
              <w:rPr>
                <w:rFonts w:ascii="Calibri" w:hAnsi="Calibri" w:cs="Calibri"/>
                <w:sz w:val="22"/>
                <w:szCs w:val="22"/>
              </w:rPr>
              <w:t>How ownership structure affects liability, decision-making, access to finance, and taxation.</w:t>
            </w:r>
          </w:p>
          <w:p w14:paraId="3FD5C954" w14:textId="3027F2C1" w:rsidR="00203A89" w:rsidRPr="00772722" w:rsidRDefault="00203A89" w:rsidP="00C143AD">
            <w:pPr>
              <w:spacing w:line="276" w:lineRule="auto"/>
              <w:rPr>
                <w:rFonts w:ascii="Calibri" w:hAnsi="Calibri" w:cs="Calibri"/>
                <w:sz w:val="22"/>
                <w:szCs w:val="22"/>
              </w:rPr>
            </w:pPr>
            <w:r w:rsidRPr="00203A89">
              <w:rPr>
                <w:rFonts w:ascii="Calibri" w:hAnsi="Calibri" w:cs="Calibri"/>
                <w:sz w:val="22"/>
                <w:szCs w:val="22"/>
              </w:rPr>
              <w:t>Why a business might change ownership over time</w:t>
            </w:r>
            <w:r>
              <w:rPr>
                <w:rFonts w:ascii="Calibri" w:hAnsi="Calibri" w:cs="Calibri"/>
                <w:sz w:val="22"/>
                <w:szCs w:val="22"/>
              </w:rPr>
              <w:t xml:space="preserve"> </w:t>
            </w:r>
            <w:r w:rsidRPr="00203A89">
              <w:rPr>
                <w:rFonts w:ascii="Calibri" w:hAnsi="Calibri" w:cs="Calibri"/>
                <w:sz w:val="22"/>
                <w:szCs w:val="22"/>
              </w:rPr>
              <w:t>e.g. to raise capital, reduce risk, grow operations, or meet regulatory needs.</w:t>
            </w:r>
          </w:p>
        </w:tc>
        <w:tc>
          <w:tcPr>
            <w:tcW w:w="3486" w:type="dxa"/>
          </w:tcPr>
          <w:p w14:paraId="77B66E00" w14:textId="77777777" w:rsidR="00203A89" w:rsidRDefault="00203A89" w:rsidP="00C143AD">
            <w:pPr>
              <w:spacing w:line="276" w:lineRule="auto"/>
              <w:rPr>
                <w:rFonts w:ascii="Calibri" w:hAnsi="Calibri" w:cs="Calibri"/>
                <w:sz w:val="22"/>
                <w:szCs w:val="22"/>
              </w:rPr>
            </w:pPr>
            <w:r w:rsidRPr="00203A89">
              <w:rPr>
                <w:rFonts w:ascii="Calibri" w:hAnsi="Calibri" w:cs="Calibri"/>
                <w:sz w:val="22"/>
                <w:szCs w:val="22"/>
              </w:rPr>
              <w:t>Explain or outline the implications of changing from one ownership type to another (e.g. sole trader to LTD).</w:t>
            </w:r>
          </w:p>
          <w:p w14:paraId="6D92D682" w14:textId="77777777" w:rsidR="00203A89" w:rsidRDefault="00203A89" w:rsidP="00C143AD">
            <w:pPr>
              <w:spacing w:line="276" w:lineRule="auto"/>
              <w:rPr>
                <w:rFonts w:ascii="Calibri" w:hAnsi="Calibri" w:cs="Calibri"/>
                <w:sz w:val="22"/>
                <w:szCs w:val="22"/>
              </w:rPr>
            </w:pPr>
            <w:r w:rsidRPr="00203A89">
              <w:rPr>
                <w:rFonts w:ascii="Calibri" w:hAnsi="Calibri" w:cs="Calibri"/>
                <w:sz w:val="22"/>
                <w:szCs w:val="22"/>
              </w:rPr>
              <w:t>Compare different forms of ownership using examples, and apply this understanding to real-world Irish businesses.</w:t>
            </w:r>
          </w:p>
          <w:p w14:paraId="2445DCDE" w14:textId="5FBBC9E5" w:rsidR="00203A89" w:rsidRPr="00772722" w:rsidRDefault="00203A89" w:rsidP="00C143AD">
            <w:pPr>
              <w:spacing w:line="276" w:lineRule="auto"/>
              <w:rPr>
                <w:rFonts w:ascii="Calibri" w:hAnsi="Calibri" w:cs="Calibri"/>
                <w:sz w:val="22"/>
                <w:szCs w:val="22"/>
              </w:rPr>
            </w:pPr>
            <w:r w:rsidRPr="00203A89">
              <w:rPr>
                <w:rFonts w:ascii="Calibri" w:hAnsi="Calibri" w:cs="Calibri"/>
                <w:sz w:val="22"/>
                <w:szCs w:val="22"/>
              </w:rPr>
              <w:t>Identify the ownership structure of a given business based on key features or case study data.</w:t>
            </w:r>
          </w:p>
        </w:tc>
      </w:tr>
    </w:tbl>
    <w:p w14:paraId="0224D6EB" w14:textId="77777777" w:rsidR="00AD32D3" w:rsidRPr="00772722" w:rsidRDefault="00AD32D3" w:rsidP="00AD32D3">
      <w:pPr>
        <w:spacing w:line="276" w:lineRule="auto"/>
        <w:rPr>
          <w:rFonts w:ascii="Calibri" w:hAnsi="Calibri" w:cs="Calibri"/>
          <w:b/>
          <w:bCs/>
          <w:sz w:val="22"/>
          <w:szCs w:val="22"/>
          <w:lang w:val="en-GB"/>
        </w:rPr>
      </w:pPr>
    </w:p>
    <w:p w14:paraId="5A55ABB1" w14:textId="77777777" w:rsidR="00AD32D3" w:rsidRPr="00772722" w:rsidRDefault="00AD32D3" w:rsidP="00AD32D3">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098"/>
        <w:gridCol w:w="5358"/>
      </w:tblGrid>
      <w:tr w:rsidR="00AD32D3" w:rsidRPr="00772722" w14:paraId="5D646FD7" w14:textId="77777777" w:rsidTr="00203A89">
        <w:trPr>
          <w:trHeight w:val="230"/>
        </w:trPr>
        <w:tc>
          <w:tcPr>
            <w:tcW w:w="5098" w:type="dxa"/>
            <w:shd w:val="clear" w:color="auto" w:fill="E97132" w:themeFill="accent2"/>
          </w:tcPr>
          <w:p w14:paraId="23A89998" w14:textId="77777777" w:rsidR="00AD32D3" w:rsidRPr="00772722" w:rsidRDefault="00AD32D3"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lastRenderedPageBreak/>
              <w:t>Support Strategies</w:t>
            </w:r>
          </w:p>
        </w:tc>
        <w:tc>
          <w:tcPr>
            <w:tcW w:w="5358" w:type="dxa"/>
            <w:shd w:val="clear" w:color="auto" w:fill="E97132" w:themeFill="accent2"/>
          </w:tcPr>
          <w:p w14:paraId="1619231B" w14:textId="77777777" w:rsidR="00AD32D3" w:rsidRPr="00772722" w:rsidRDefault="00AD32D3"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AD32D3" w:rsidRPr="00772722" w14:paraId="568AC582" w14:textId="77777777" w:rsidTr="00203A89">
        <w:trPr>
          <w:trHeight w:val="1141"/>
        </w:trPr>
        <w:tc>
          <w:tcPr>
            <w:tcW w:w="5098" w:type="dxa"/>
          </w:tcPr>
          <w:p w14:paraId="3056777B" w14:textId="77777777" w:rsidR="00C143AD" w:rsidRPr="00203A89" w:rsidRDefault="00203A89" w:rsidP="00C143AD">
            <w:pPr>
              <w:spacing w:line="276" w:lineRule="auto"/>
              <w:rPr>
                <w:rFonts w:ascii="Calibri" w:hAnsi="Calibri" w:cs="Calibri"/>
                <w:sz w:val="22"/>
                <w:szCs w:val="22"/>
              </w:rPr>
            </w:pPr>
            <w:r w:rsidRPr="00203A89">
              <w:rPr>
                <w:rFonts w:ascii="Calibri" w:hAnsi="Calibri" w:cs="Calibri"/>
                <w:sz w:val="22"/>
                <w:szCs w:val="22"/>
              </w:rPr>
              <w:t>Sentence starters for writing tasks (e.g. “One reason a business might change ownership is…”).</w:t>
            </w:r>
          </w:p>
          <w:p w14:paraId="76D8BE97" w14:textId="51148EE3" w:rsidR="00203A89" w:rsidRPr="00203A89" w:rsidRDefault="00203A89" w:rsidP="00C143AD">
            <w:pPr>
              <w:spacing w:line="276" w:lineRule="auto"/>
              <w:rPr>
                <w:rFonts w:ascii="Calibri" w:hAnsi="Calibri" w:cs="Calibri"/>
                <w:sz w:val="22"/>
                <w:szCs w:val="22"/>
              </w:rPr>
            </w:pPr>
            <w:r w:rsidRPr="00203A89">
              <w:rPr>
                <w:rFonts w:ascii="Calibri" w:hAnsi="Calibri" w:cs="Calibri"/>
                <w:sz w:val="22"/>
                <w:szCs w:val="22"/>
              </w:rPr>
              <w:t>Card-sorting or drag-and-drop tasks to match ownership features to the correct type.</w:t>
            </w:r>
          </w:p>
        </w:tc>
        <w:tc>
          <w:tcPr>
            <w:tcW w:w="5358" w:type="dxa"/>
          </w:tcPr>
          <w:p w14:paraId="4762ADCF" w14:textId="77777777" w:rsidR="00AD32D3" w:rsidRDefault="00203A89" w:rsidP="00284527">
            <w:pPr>
              <w:spacing w:line="276" w:lineRule="auto"/>
              <w:rPr>
                <w:rFonts w:ascii="Calibri" w:hAnsi="Calibri" w:cs="Calibri"/>
                <w:sz w:val="22"/>
                <w:szCs w:val="22"/>
              </w:rPr>
            </w:pPr>
            <w:r w:rsidRPr="00203A89">
              <w:rPr>
                <w:rFonts w:ascii="Calibri" w:hAnsi="Calibri" w:cs="Calibri"/>
                <w:b/>
                <w:bCs/>
                <w:sz w:val="22"/>
                <w:szCs w:val="22"/>
              </w:rPr>
              <w:t>Case study investigation</w:t>
            </w:r>
            <w:r w:rsidRPr="00203A89">
              <w:rPr>
                <w:rFonts w:ascii="Calibri" w:hAnsi="Calibri" w:cs="Calibri"/>
                <w:sz w:val="22"/>
                <w:szCs w:val="22"/>
              </w:rPr>
              <w:t>: Research a business that changed ownership (e.g. Eircom, Glanbia) and explain why.</w:t>
            </w:r>
          </w:p>
          <w:p w14:paraId="7414A1A9" w14:textId="3B2EBA5C" w:rsidR="00203A89" w:rsidRPr="00772722" w:rsidRDefault="00203A89" w:rsidP="00284527">
            <w:pPr>
              <w:spacing w:line="276" w:lineRule="auto"/>
              <w:rPr>
                <w:rFonts w:ascii="Calibri" w:hAnsi="Calibri" w:cs="Calibri"/>
                <w:sz w:val="22"/>
                <w:szCs w:val="22"/>
                <w:lang w:val="en-GB"/>
              </w:rPr>
            </w:pPr>
            <w:r w:rsidRPr="00203A89">
              <w:rPr>
                <w:rFonts w:ascii="Calibri" w:hAnsi="Calibri" w:cs="Calibri"/>
                <w:sz w:val="22"/>
                <w:szCs w:val="22"/>
              </w:rPr>
              <w:t>Challenge students to explore the </w:t>
            </w:r>
            <w:r w:rsidRPr="00203A89">
              <w:rPr>
                <w:rFonts w:ascii="Calibri" w:hAnsi="Calibri" w:cs="Calibri"/>
                <w:b/>
                <w:bCs/>
                <w:sz w:val="22"/>
                <w:szCs w:val="22"/>
              </w:rPr>
              <w:t>implications of privatisation</w:t>
            </w:r>
            <w:r w:rsidRPr="00203A89">
              <w:rPr>
                <w:rFonts w:ascii="Calibri" w:hAnsi="Calibri" w:cs="Calibri"/>
                <w:sz w:val="22"/>
                <w:szCs w:val="22"/>
              </w:rPr>
              <w:t> or </w:t>
            </w:r>
            <w:r w:rsidRPr="00203A89">
              <w:rPr>
                <w:rFonts w:ascii="Calibri" w:hAnsi="Calibri" w:cs="Calibri"/>
                <w:b/>
                <w:bCs/>
                <w:sz w:val="22"/>
                <w:szCs w:val="22"/>
              </w:rPr>
              <w:t>nationalisation</w:t>
            </w:r>
            <w:r w:rsidRPr="00203A89">
              <w:rPr>
                <w:rFonts w:ascii="Calibri" w:hAnsi="Calibri" w:cs="Calibri"/>
                <w:sz w:val="22"/>
                <w:szCs w:val="22"/>
              </w:rPr>
              <w:t> in a specific sector (e.g. transport, energy).</w:t>
            </w:r>
          </w:p>
        </w:tc>
      </w:tr>
    </w:tbl>
    <w:p w14:paraId="2BC94C83" w14:textId="78C0224E" w:rsidR="00AD32D3" w:rsidRPr="00772722" w:rsidRDefault="00AD32D3" w:rsidP="00AD32D3">
      <w:pPr>
        <w:rPr>
          <w:rFonts w:ascii="Calibri" w:hAnsi="Calibri" w:cs="Calibri"/>
          <w:b/>
          <w:bCs/>
          <w:color w:val="E97132" w:themeColor="accent2"/>
          <w:sz w:val="22"/>
          <w:szCs w:val="22"/>
        </w:rPr>
      </w:pPr>
      <w:r w:rsidRPr="00772722">
        <w:rPr>
          <w:rFonts w:ascii="Calibri" w:hAnsi="Calibri" w:cs="Calibri"/>
          <w:b/>
          <w:bCs/>
          <w:color w:val="E97132" w:themeColor="accent2"/>
          <w:sz w:val="22"/>
          <w:szCs w:val="22"/>
        </w:rPr>
        <w:br w:type="page"/>
      </w:r>
    </w:p>
    <w:p w14:paraId="3B25D5C9" w14:textId="231F2F26" w:rsidR="000F1F46" w:rsidRPr="00D01911" w:rsidRDefault="000F1F46" w:rsidP="000F1F46">
      <w:pPr>
        <w:spacing w:line="276" w:lineRule="auto"/>
        <w:rPr>
          <w:rFonts w:ascii="Calibri" w:hAnsi="Calibri" w:cs="Calibri"/>
          <w:b/>
          <w:bCs/>
          <w:color w:val="E97132" w:themeColor="accent2"/>
          <w:sz w:val="44"/>
          <w:szCs w:val="44"/>
        </w:rPr>
      </w:pPr>
      <w:r w:rsidRPr="00D01911">
        <w:rPr>
          <w:rFonts w:ascii="Calibri" w:hAnsi="Calibri" w:cs="Calibri"/>
          <w:b/>
          <w:bCs/>
          <w:color w:val="E97132" w:themeColor="accent2"/>
          <w:sz w:val="44"/>
          <w:szCs w:val="44"/>
        </w:rPr>
        <w:lastRenderedPageBreak/>
        <w:t>S1 Ch2 Forms of Business, Business Regulation and Governance (L.O. 2.</w:t>
      </w:r>
      <w:r w:rsidRPr="00D01911">
        <w:rPr>
          <w:rFonts w:ascii="Calibri" w:hAnsi="Calibri" w:cs="Calibri"/>
          <w:b/>
          <w:bCs/>
          <w:color w:val="E97132" w:themeColor="accent2"/>
          <w:sz w:val="44"/>
          <w:szCs w:val="44"/>
        </w:rPr>
        <w:t>3</w:t>
      </w:r>
      <w:r w:rsidRPr="00D01911">
        <w:rPr>
          <w:rFonts w:ascii="Calibri" w:hAnsi="Calibri" w:cs="Calibri"/>
          <w:b/>
          <w:bCs/>
          <w:color w:val="E97132" w:themeColor="accent2"/>
          <w:sz w:val="44"/>
          <w:szCs w:val="44"/>
        </w:rPr>
        <w:t>)</w:t>
      </w:r>
    </w:p>
    <w:p w14:paraId="310EC745" w14:textId="450DF082" w:rsidR="00FF6F65" w:rsidRPr="00772722" w:rsidRDefault="00FF6F65" w:rsidP="00FF6F65">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0F1F46">
        <w:rPr>
          <w:rFonts w:ascii="Calibri" w:hAnsi="Calibri" w:cs="Calibri"/>
          <w:b/>
          <w:bCs/>
          <w:color w:val="E97132" w:themeColor="accent2"/>
          <w:sz w:val="22"/>
          <w:szCs w:val="22"/>
        </w:rPr>
        <w:t>32-34</w:t>
      </w:r>
      <w:r w:rsidRPr="00772722">
        <w:rPr>
          <w:rFonts w:ascii="Calibri" w:hAnsi="Calibri" w:cs="Calibri"/>
          <w:b/>
          <w:bCs/>
          <w:color w:val="E97132" w:themeColor="accent2"/>
          <w:sz w:val="22"/>
          <w:szCs w:val="22"/>
        </w:rPr>
        <w:br/>
        <w:t>Activity Book: HL Q</w:t>
      </w:r>
      <w:r w:rsidR="000F1F46">
        <w:rPr>
          <w:rFonts w:ascii="Calibri" w:hAnsi="Calibri" w:cs="Calibri"/>
          <w:b/>
          <w:bCs/>
          <w:color w:val="E97132" w:themeColor="accent2"/>
          <w:sz w:val="22"/>
          <w:szCs w:val="22"/>
        </w:rPr>
        <w:t>6</w:t>
      </w:r>
      <w:r w:rsidRPr="00772722">
        <w:rPr>
          <w:rFonts w:ascii="Calibri" w:hAnsi="Calibri" w:cs="Calibri"/>
          <w:b/>
          <w:bCs/>
          <w:color w:val="E97132" w:themeColor="accent2"/>
          <w:sz w:val="22"/>
          <w:szCs w:val="22"/>
        </w:rPr>
        <w:t xml:space="preserve"> | OL Q</w:t>
      </w:r>
      <w:r w:rsidR="000F1F46">
        <w:rPr>
          <w:rFonts w:ascii="Calibri" w:hAnsi="Calibri" w:cs="Calibri"/>
          <w:b/>
          <w:bCs/>
          <w:color w:val="E97132" w:themeColor="accent2"/>
          <w:sz w:val="22"/>
          <w:szCs w:val="22"/>
        </w:rPr>
        <w:t>4</w:t>
      </w:r>
      <w:r w:rsidRPr="00772722">
        <w:rPr>
          <w:rFonts w:ascii="Calibri" w:hAnsi="Calibri" w:cs="Calibri"/>
          <w:b/>
          <w:bCs/>
          <w:color w:val="E97132" w:themeColor="accent2"/>
          <w:sz w:val="22"/>
          <w:szCs w:val="22"/>
        </w:rPr>
        <w:br/>
        <w:t>Time Allocation: </w:t>
      </w:r>
      <w:r w:rsidR="000F1F46">
        <w:rPr>
          <w:rFonts w:ascii="Calibri" w:hAnsi="Calibri" w:cs="Calibri"/>
          <w:b/>
          <w:bCs/>
          <w:color w:val="E97132" w:themeColor="accent2"/>
          <w:sz w:val="22"/>
          <w:szCs w:val="22"/>
        </w:rPr>
        <w:t>4</w:t>
      </w:r>
      <w:r w:rsidRPr="00772722">
        <w:rPr>
          <w:rFonts w:ascii="Calibri" w:hAnsi="Calibri" w:cs="Calibri"/>
          <w:b/>
          <w:bCs/>
          <w:color w:val="E97132" w:themeColor="accent2"/>
          <w:sz w:val="22"/>
          <w:szCs w:val="22"/>
        </w:rPr>
        <w:t>0 minutes</w:t>
      </w:r>
    </w:p>
    <w:tbl>
      <w:tblPr>
        <w:tblStyle w:val="TableGrid"/>
        <w:tblW w:w="0" w:type="auto"/>
        <w:tblLook w:val="04A0" w:firstRow="1" w:lastRow="0" w:firstColumn="1" w:lastColumn="0" w:noHBand="0" w:noVBand="1"/>
      </w:tblPr>
      <w:tblGrid>
        <w:gridCol w:w="1696"/>
        <w:gridCol w:w="8744"/>
      </w:tblGrid>
      <w:tr w:rsidR="00FF6F65" w:rsidRPr="00772722" w14:paraId="2FF43439" w14:textId="77777777" w:rsidTr="000F1F46">
        <w:trPr>
          <w:trHeight w:val="686"/>
        </w:trPr>
        <w:tc>
          <w:tcPr>
            <w:tcW w:w="1696" w:type="dxa"/>
            <w:shd w:val="clear" w:color="auto" w:fill="E97132" w:themeFill="accent2"/>
            <w:vAlign w:val="center"/>
          </w:tcPr>
          <w:p w14:paraId="1EFF631B" w14:textId="77777777" w:rsidR="00FF6F65" w:rsidRPr="00772722" w:rsidRDefault="00FF6F65"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744" w:type="dxa"/>
            <w:vAlign w:val="center"/>
          </w:tcPr>
          <w:p w14:paraId="4689CFC3" w14:textId="11CB74D5" w:rsidR="00FF6F65" w:rsidRPr="00772722" w:rsidRDefault="000F1F46" w:rsidP="00284527">
            <w:pPr>
              <w:spacing w:line="276" w:lineRule="auto"/>
              <w:rPr>
                <w:rFonts w:ascii="Calibri" w:hAnsi="Calibri" w:cs="Calibri"/>
                <w:sz w:val="22"/>
                <w:szCs w:val="22"/>
                <w:lang w:val="en-GB"/>
              </w:rPr>
            </w:pPr>
            <w:r w:rsidRPr="000F1F46">
              <w:rPr>
                <w:rFonts w:ascii="Calibri" w:hAnsi="Calibri" w:cs="Calibri"/>
                <w:b/>
                <w:bCs/>
                <w:sz w:val="22"/>
                <w:szCs w:val="22"/>
              </w:rPr>
              <w:t>2.3</w:t>
            </w:r>
            <w:r w:rsidRPr="000F1F46">
              <w:rPr>
                <w:rFonts w:ascii="Calibri" w:hAnsi="Calibri" w:cs="Calibri"/>
                <w:sz w:val="22"/>
                <w:szCs w:val="22"/>
              </w:rPr>
              <w:t xml:space="preserve"> Outline the purpose of regulation in business and investigate how organisations are regulated both internally and externally.</w:t>
            </w:r>
          </w:p>
        </w:tc>
      </w:tr>
      <w:tr w:rsidR="00FF6F65" w:rsidRPr="00772722" w14:paraId="325788C1" w14:textId="77777777" w:rsidTr="000F1F46">
        <w:trPr>
          <w:trHeight w:val="686"/>
        </w:trPr>
        <w:tc>
          <w:tcPr>
            <w:tcW w:w="1696" w:type="dxa"/>
            <w:shd w:val="clear" w:color="auto" w:fill="E97132" w:themeFill="accent2"/>
            <w:vAlign w:val="center"/>
          </w:tcPr>
          <w:p w14:paraId="46843404" w14:textId="77777777" w:rsidR="00FF6F65" w:rsidRPr="00772722" w:rsidRDefault="00FF6F65"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744" w:type="dxa"/>
            <w:vAlign w:val="center"/>
          </w:tcPr>
          <w:p w14:paraId="58CC57F7" w14:textId="7A2AB9B9" w:rsidR="00FF6F65" w:rsidRPr="00772722" w:rsidRDefault="000F1F46" w:rsidP="00284527">
            <w:pPr>
              <w:spacing w:line="276" w:lineRule="auto"/>
              <w:rPr>
                <w:rFonts w:ascii="Calibri" w:hAnsi="Calibri" w:cs="Calibri"/>
                <w:sz w:val="22"/>
                <w:szCs w:val="22"/>
              </w:rPr>
            </w:pPr>
            <w:r>
              <w:rPr>
                <w:rFonts w:ascii="Calibri" w:hAnsi="Calibri" w:cs="Calibri"/>
                <w:sz w:val="22"/>
                <w:szCs w:val="22"/>
              </w:rPr>
              <w:t>H</w:t>
            </w:r>
            <w:r w:rsidRPr="000F1F46">
              <w:rPr>
                <w:rFonts w:ascii="Calibri" w:hAnsi="Calibri" w:cs="Calibri"/>
                <w:sz w:val="22"/>
                <w:szCs w:val="22"/>
              </w:rPr>
              <w:t xml:space="preserve">ow organisations are regulated both internally and externally including </w:t>
            </w:r>
            <w:r w:rsidRPr="002A3DEF">
              <w:rPr>
                <w:rFonts w:ascii="Calibri" w:hAnsi="Calibri" w:cs="Calibri"/>
                <w:b/>
                <w:bCs/>
                <w:sz w:val="22"/>
                <w:szCs w:val="22"/>
              </w:rPr>
              <w:t>audit</w:t>
            </w:r>
            <w:r w:rsidRPr="000F1F46">
              <w:rPr>
                <w:rFonts w:ascii="Calibri" w:hAnsi="Calibri" w:cs="Calibri"/>
                <w:sz w:val="22"/>
                <w:szCs w:val="22"/>
              </w:rPr>
              <w:t xml:space="preserve">, </w:t>
            </w:r>
            <w:r w:rsidRPr="002A3DEF">
              <w:rPr>
                <w:rFonts w:ascii="Calibri" w:hAnsi="Calibri" w:cs="Calibri"/>
                <w:b/>
                <w:bCs/>
                <w:sz w:val="22"/>
                <w:szCs w:val="22"/>
              </w:rPr>
              <w:t>risk</w:t>
            </w:r>
            <w:r w:rsidRPr="000F1F46">
              <w:rPr>
                <w:rFonts w:ascii="Calibri" w:hAnsi="Calibri" w:cs="Calibri"/>
                <w:sz w:val="22"/>
                <w:szCs w:val="22"/>
              </w:rPr>
              <w:t xml:space="preserve"> </w:t>
            </w:r>
            <w:r w:rsidRPr="002A3DEF">
              <w:rPr>
                <w:rFonts w:ascii="Calibri" w:hAnsi="Calibri" w:cs="Calibri"/>
                <w:b/>
                <w:bCs/>
                <w:sz w:val="22"/>
                <w:szCs w:val="22"/>
              </w:rPr>
              <w:t>management</w:t>
            </w:r>
            <w:r w:rsidRPr="000F1F46">
              <w:rPr>
                <w:rFonts w:ascii="Calibri" w:hAnsi="Calibri" w:cs="Calibri"/>
                <w:sz w:val="22"/>
                <w:szCs w:val="22"/>
              </w:rPr>
              <w:t xml:space="preserve"> and </w:t>
            </w:r>
            <w:r w:rsidRPr="002A3DEF">
              <w:rPr>
                <w:rFonts w:ascii="Calibri" w:hAnsi="Calibri" w:cs="Calibri"/>
                <w:b/>
                <w:bCs/>
                <w:sz w:val="22"/>
                <w:szCs w:val="22"/>
              </w:rPr>
              <w:t>compliance</w:t>
            </w:r>
            <w:r w:rsidRPr="000F1F46">
              <w:rPr>
                <w:rFonts w:ascii="Calibri" w:hAnsi="Calibri" w:cs="Calibri"/>
                <w:sz w:val="22"/>
                <w:szCs w:val="22"/>
              </w:rPr>
              <w:t>.</w:t>
            </w:r>
          </w:p>
        </w:tc>
      </w:tr>
      <w:tr w:rsidR="00FF6F65" w:rsidRPr="00772722" w14:paraId="28CE5240" w14:textId="77777777" w:rsidTr="000F1F46">
        <w:trPr>
          <w:trHeight w:val="686"/>
        </w:trPr>
        <w:tc>
          <w:tcPr>
            <w:tcW w:w="1696" w:type="dxa"/>
            <w:shd w:val="clear" w:color="auto" w:fill="E97132" w:themeFill="accent2"/>
            <w:vAlign w:val="center"/>
          </w:tcPr>
          <w:p w14:paraId="63262EC6" w14:textId="77777777" w:rsidR="00FF6F65" w:rsidRPr="00772722" w:rsidRDefault="00FF6F65"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744" w:type="dxa"/>
            <w:vAlign w:val="center"/>
          </w:tcPr>
          <w:p w14:paraId="4ADD59E4" w14:textId="4F83655A" w:rsidR="00FF6F65" w:rsidRPr="00772722" w:rsidRDefault="000F1F46" w:rsidP="00284527">
            <w:pPr>
              <w:spacing w:line="276" w:lineRule="auto"/>
              <w:rPr>
                <w:rFonts w:ascii="Calibri" w:hAnsi="Calibri" w:cs="Calibri"/>
                <w:sz w:val="22"/>
                <w:szCs w:val="22"/>
              </w:rPr>
            </w:pPr>
            <w:r>
              <w:rPr>
                <w:rFonts w:ascii="Calibri" w:hAnsi="Calibri" w:cs="Calibri"/>
                <w:sz w:val="22"/>
                <w:szCs w:val="22"/>
              </w:rPr>
              <w:t>-</w:t>
            </w:r>
          </w:p>
        </w:tc>
      </w:tr>
      <w:tr w:rsidR="00FF6F65" w:rsidRPr="00772722" w14:paraId="798C06C5" w14:textId="77777777" w:rsidTr="000F1F46">
        <w:trPr>
          <w:trHeight w:val="686"/>
        </w:trPr>
        <w:tc>
          <w:tcPr>
            <w:tcW w:w="1696" w:type="dxa"/>
            <w:shd w:val="clear" w:color="auto" w:fill="E97132" w:themeFill="accent2"/>
            <w:vAlign w:val="center"/>
          </w:tcPr>
          <w:p w14:paraId="0E363399" w14:textId="77777777" w:rsidR="00FF6F65" w:rsidRPr="00772722" w:rsidRDefault="00FF6F65"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744" w:type="dxa"/>
            <w:vAlign w:val="center"/>
          </w:tcPr>
          <w:p w14:paraId="64448B7C" w14:textId="77777777" w:rsidR="00FF6F65" w:rsidRDefault="00CE6FD4" w:rsidP="000F1F46">
            <w:pPr>
              <w:spacing w:line="276" w:lineRule="auto"/>
              <w:rPr>
                <w:rFonts w:ascii="Calibri" w:hAnsi="Calibri" w:cs="Calibri"/>
                <w:sz w:val="22"/>
                <w:szCs w:val="22"/>
              </w:rPr>
            </w:pPr>
            <w:r w:rsidRPr="00CE6FD4">
              <w:rPr>
                <w:rFonts w:ascii="Calibri" w:hAnsi="Calibri" w:cs="Calibri"/>
                <w:sz w:val="22"/>
                <w:szCs w:val="22"/>
              </w:rPr>
              <w:t>Outline one internal and one external method a business uses to ensure it follows regulations.</w:t>
            </w:r>
          </w:p>
          <w:p w14:paraId="404DD10C" w14:textId="77777777" w:rsidR="00CE6FD4" w:rsidRDefault="00CE6FD4" w:rsidP="000F1F46">
            <w:pPr>
              <w:spacing w:line="276" w:lineRule="auto"/>
              <w:rPr>
                <w:rFonts w:ascii="Calibri" w:hAnsi="Calibri" w:cs="Calibri"/>
                <w:sz w:val="22"/>
                <w:szCs w:val="22"/>
              </w:rPr>
            </w:pPr>
            <w:r w:rsidRPr="00CE6FD4">
              <w:rPr>
                <w:rFonts w:ascii="Calibri" w:hAnsi="Calibri" w:cs="Calibri"/>
                <w:sz w:val="22"/>
                <w:szCs w:val="22"/>
              </w:rPr>
              <w:t>Describe two ways a company can regulate itself internally.</w:t>
            </w:r>
          </w:p>
          <w:p w14:paraId="7DB08FDD" w14:textId="35A071E2" w:rsidR="00CE6FD4" w:rsidRPr="000F1F46" w:rsidRDefault="00CE6FD4" w:rsidP="000F1F46">
            <w:pPr>
              <w:spacing w:line="276" w:lineRule="auto"/>
              <w:rPr>
                <w:rFonts w:ascii="Calibri" w:hAnsi="Calibri" w:cs="Calibri"/>
                <w:sz w:val="22"/>
                <w:szCs w:val="22"/>
              </w:rPr>
            </w:pPr>
            <w:r w:rsidRPr="00CE6FD4">
              <w:rPr>
                <w:rFonts w:ascii="Calibri" w:hAnsi="Calibri" w:cs="Calibri"/>
                <w:sz w:val="22"/>
                <w:szCs w:val="22"/>
              </w:rPr>
              <w:t>Why is regulation important for customers and employees?</w:t>
            </w:r>
          </w:p>
        </w:tc>
      </w:tr>
    </w:tbl>
    <w:p w14:paraId="0BECAC94" w14:textId="77777777" w:rsidR="00FF6F65" w:rsidRPr="00772722" w:rsidRDefault="00FF6F65" w:rsidP="00FF6F65">
      <w:pPr>
        <w:spacing w:line="276" w:lineRule="auto"/>
        <w:rPr>
          <w:rFonts w:ascii="Calibri" w:hAnsi="Calibri" w:cs="Calibri"/>
          <w:b/>
          <w:bCs/>
          <w:sz w:val="22"/>
          <w:szCs w:val="22"/>
        </w:rPr>
      </w:pPr>
    </w:p>
    <w:p w14:paraId="11A56ABB" w14:textId="77777777" w:rsidR="00FF6F65" w:rsidRPr="00772722" w:rsidRDefault="00FF6F65" w:rsidP="00FF6F65">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3248EB91" w14:textId="77777777" w:rsidR="000F1F46" w:rsidRDefault="000F1F46" w:rsidP="000F1F46">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72722">
        <w:rPr>
          <w:rFonts w:ascii="Calibri" w:hAnsi="Calibri" w:cs="Calibri"/>
          <w:b/>
          <w:bCs/>
          <w:sz w:val="22"/>
          <w:szCs w:val="22"/>
          <w:lang w:val="en-GB"/>
        </w:rPr>
        <w:t>Outline:</w:t>
      </w:r>
      <w:r w:rsidRPr="00772722">
        <w:rPr>
          <w:rFonts w:ascii="Calibri" w:hAnsi="Calibri" w:cs="Calibri"/>
          <w:sz w:val="22"/>
          <w:szCs w:val="22"/>
          <w:lang w:val="en-GB"/>
        </w:rPr>
        <w:t xml:space="preserve"> </w:t>
      </w:r>
      <w:r w:rsidRPr="00772722">
        <w:rPr>
          <w:rFonts w:ascii="Calibri" w:hAnsi="Calibri" w:cs="Calibri"/>
          <w:sz w:val="22"/>
          <w:szCs w:val="22"/>
        </w:rPr>
        <w:t>Give the main points; restrict to essential points of information</w:t>
      </w:r>
    </w:p>
    <w:p w14:paraId="3939823D" w14:textId="6B4D2B77" w:rsidR="00CE6FD4" w:rsidRPr="00CE6FD4" w:rsidRDefault="000F1F46" w:rsidP="00CE6FD4">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0F1F46">
        <w:rPr>
          <w:rFonts w:ascii="Calibri" w:hAnsi="Calibri" w:cs="Calibri"/>
          <w:b/>
          <w:bCs/>
          <w:sz w:val="22"/>
          <w:szCs w:val="22"/>
        </w:rPr>
        <w:t>Investigate:</w:t>
      </w:r>
      <w:r>
        <w:rPr>
          <w:rFonts w:ascii="Calibri" w:hAnsi="Calibri" w:cs="Calibri"/>
          <w:sz w:val="22"/>
          <w:szCs w:val="22"/>
        </w:rPr>
        <w:t xml:space="preserve"> </w:t>
      </w:r>
      <w:r w:rsidR="00CE6FD4">
        <w:rPr>
          <w:rFonts w:ascii="Calibri" w:hAnsi="Calibri" w:cs="Calibri"/>
          <w:sz w:val="22"/>
          <w:szCs w:val="22"/>
        </w:rPr>
        <w:t>O</w:t>
      </w:r>
      <w:r w:rsidR="00CE6FD4" w:rsidRPr="00CE6FD4">
        <w:rPr>
          <w:rFonts w:ascii="Calibri" w:hAnsi="Calibri" w:cs="Calibri"/>
          <w:sz w:val="22"/>
          <w:szCs w:val="22"/>
        </w:rPr>
        <w:t>bserve, study, or make a detailed and systematic examination, in order to establish facts and/or reach</w:t>
      </w:r>
    </w:p>
    <w:p w14:paraId="3D1D4F7F" w14:textId="4C543603" w:rsidR="000F1F46" w:rsidRPr="000F1F46" w:rsidRDefault="00CE6FD4" w:rsidP="000F1F46">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CE6FD4">
        <w:rPr>
          <w:rFonts w:ascii="Calibri" w:hAnsi="Calibri" w:cs="Calibri"/>
          <w:sz w:val="22"/>
          <w:szCs w:val="22"/>
        </w:rPr>
        <w:t>new conclusions</w:t>
      </w:r>
    </w:p>
    <w:p w14:paraId="1745FCE0" w14:textId="77777777" w:rsidR="00FF6F65" w:rsidRPr="00772722" w:rsidRDefault="00FF6F65" w:rsidP="00FF6F65">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FF6F65" w:rsidRPr="00772722" w14:paraId="248B7EFA" w14:textId="77777777" w:rsidTr="00284527">
        <w:tc>
          <w:tcPr>
            <w:tcW w:w="3485" w:type="dxa"/>
            <w:shd w:val="clear" w:color="auto" w:fill="E97132" w:themeFill="accent2"/>
          </w:tcPr>
          <w:p w14:paraId="7302E24E" w14:textId="77777777" w:rsidR="00FF6F65" w:rsidRPr="00772722" w:rsidRDefault="00FF6F65"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50B0CEBC" w14:textId="77777777" w:rsidR="00FF6F65" w:rsidRPr="00772722" w:rsidRDefault="00FF6F65"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29F7DAA4" w14:textId="77777777" w:rsidR="00FF6F65" w:rsidRPr="00772722" w:rsidRDefault="00FF6F65"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FF6F65" w:rsidRPr="00772722" w14:paraId="18493B48" w14:textId="77777777" w:rsidTr="00284527">
        <w:tc>
          <w:tcPr>
            <w:tcW w:w="3485" w:type="dxa"/>
          </w:tcPr>
          <w:p w14:paraId="554AAD5F" w14:textId="1B5D3B3E" w:rsidR="00FF6F65" w:rsidRDefault="00CE6FD4"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CE6FD4">
              <w:rPr>
                <w:rFonts w:ascii="Calibri" w:hAnsi="Calibri" w:cs="Calibri"/>
                <w:sz w:val="22"/>
                <w:szCs w:val="22"/>
              </w:rPr>
              <w:t xml:space="preserve">Key terms: </w:t>
            </w:r>
            <w:r w:rsidRPr="00CE6FD4">
              <w:rPr>
                <w:rFonts w:ascii="Calibri" w:hAnsi="Calibri" w:cs="Calibri"/>
                <w:b/>
                <w:bCs/>
                <w:sz w:val="22"/>
                <w:szCs w:val="22"/>
              </w:rPr>
              <w:t>audit</w:t>
            </w:r>
            <w:r w:rsidRPr="00CE6FD4">
              <w:rPr>
                <w:rFonts w:ascii="Calibri" w:hAnsi="Calibri" w:cs="Calibri"/>
                <w:sz w:val="22"/>
                <w:szCs w:val="22"/>
              </w:rPr>
              <w:t xml:space="preserve">, </w:t>
            </w:r>
            <w:r w:rsidRPr="00CE6FD4">
              <w:rPr>
                <w:rFonts w:ascii="Calibri" w:hAnsi="Calibri" w:cs="Calibri"/>
                <w:b/>
                <w:bCs/>
                <w:sz w:val="22"/>
                <w:szCs w:val="22"/>
              </w:rPr>
              <w:t>compliance</w:t>
            </w:r>
            <w:r w:rsidRPr="00CE6FD4">
              <w:rPr>
                <w:rFonts w:ascii="Calibri" w:hAnsi="Calibri" w:cs="Calibri"/>
                <w:sz w:val="22"/>
                <w:szCs w:val="22"/>
              </w:rPr>
              <w:t xml:space="preserve">, internal control, </w:t>
            </w:r>
            <w:r w:rsidRPr="00CE6FD4">
              <w:rPr>
                <w:rFonts w:ascii="Calibri" w:hAnsi="Calibri" w:cs="Calibri"/>
                <w:b/>
                <w:bCs/>
                <w:sz w:val="22"/>
                <w:szCs w:val="22"/>
              </w:rPr>
              <w:t>risk management</w:t>
            </w:r>
            <w:r w:rsidRPr="00CE6FD4">
              <w:rPr>
                <w:rFonts w:ascii="Calibri" w:hAnsi="Calibri" w:cs="Calibri"/>
                <w:sz w:val="22"/>
                <w:szCs w:val="22"/>
              </w:rPr>
              <w:t>, external regulation.</w:t>
            </w:r>
          </w:p>
          <w:p w14:paraId="1692F58B" w14:textId="62B67E3B" w:rsidR="00CE6FD4" w:rsidRPr="00772722" w:rsidRDefault="00CE6FD4"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CE6FD4">
              <w:rPr>
                <w:rFonts w:ascii="Calibri" w:hAnsi="Calibri" w:cs="Calibri"/>
                <w:sz w:val="22"/>
                <w:szCs w:val="22"/>
              </w:rPr>
              <w:t>Main external regulators in Ireland and what sectors they oversee.</w:t>
            </w:r>
          </w:p>
        </w:tc>
        <w:tc>
          <w:tcPr>
            <w:tcW w:w="3485" w:type="dxa"/>
          </w:tcPr>
          <w:p w14:paraId="151DBFAE" w14:textId="0E158CEE" w:rsidR="00FF6F65" w:rsidRDefault="00CE6FD4"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CE6FD4">
              <w:rPr>
                <w:rFonts w:ascii="Calibri" w:hAnsi="Calibri" w:cs="Calibri"/>
                <w:sz w:val="22"/>
                <w:szCs w:val="22"/>
              </w:rPr>
              <w:t>Why regulation is necessary to protect consumers, ensure fair competition, and promote accountability.</w:t>
            </w:r>
          </w:p>
          <w:p w14:paraId="1EE29C3B" w14:textId="6BCC44B9" w:rsidR="00CE6FD4" w:rsidRPr="00772722" w:rsidRDefault="00CE6FD4"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CE6FD4">
              <w:rPr>
                <w:rFonts w:ascii="Calibri" w:hAnsi="Calibri" w:cs="Calibri"/>
                <w:sz w:val="22"/>
                <w:szCs w:val="22"/>
              </w:rPr>
              <w:t>The difference between internal and external regulation and how they work together.</w:t>
            </w:r>
          </w:p>
        </w:tc>
        <w:tc>
          <w:tcPr>
            <w:tcW w:w="3486" w:type="dxa"/>
          </w:tcPr>
          <w:p w14:paraId="2C2A63EB" w14:textId="16756B3D" w:rsidR="00FF6F65" w:rsidRDefault="00CE6FD4"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CE6FD4">
              <w:rPr>
                <w:rFonts w:ascii="Calibri" w:hAnsi="Calibri" w:cs="Calibri"/>
                <w:sz w:val="22"/>
                <w:szCs w:val="22"/>
              </w:rPr>
              <w:t>Identify examples of internal and external regulation.</w:t>
            </w:r>
          </w:p>
          <w:p w14:paraId="5EB690D7" w14:textId="319FCA91" w:rsidR="00CE6FD4" w:rsidRDefault="00CE6FD4"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Pr>
                <w:rFonts w:ascii="Calibri" w:hAnsi="Calibri" w:cs="Calibri"/>
                <w:sz w:val="22"/>
                <w:szCs w:val="22"/>
              </w:rPr>
              <w:t>Briefly e</w:t>
            </w:r>
            <w:r w:rsidRPr="00CE6FD4">
              <w:rPr>
                <w:rFonts w:ascii="Calibri" w:hAnsi="Calibri" w:cs="Calibri"/>
                <w:sz w:val="22"/>
                <w:szCs w:val="22"/>
              </w:rPr>
              <w:t>xplain the function of regulators such as the CCPC or Central Bank.</w:t>
            </w:r>
          </w:p>
          <w:p w14:paraId="769048E4" w14:textId="5A2AFA7C" w:rsidR="00CE6FD4" w:rsidRPr="00772722" w:rsidRDefault="00CE6FD4"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CE6FD4">
              <w:rPr>
                <w:rFonts w:ascii="Calibri" w:hAnsi="Calibri" w:cs="Calibri"/>
                <w:sz w:val="22"/>
                <w:szCs w:val="22"/>
              </w:rPr>
              <w:t>Analyse how regulation supports ethical and legal business operation.</w:t>
            </w:r>
          </w:p>
        </w:tc>
      </w:tr>
    </w:tbl>
    <w:p w14:paraId="4C73F493" w14:textId="77777777" w:rsidR="00FF6F65" w:rsidRPr="00772722" w:rsidRDefault="00FF6F65" w:rsidP="00FF6F65">
      <w:pPr>
        <w:spacing w:line="276" w:lineRule="auto"/>
        <w:rPr>
          <w:rFonts w:ascii="Calibri" w:hAnsi="Calibri" w:cs="Calibri"/>
          <w:b/>
          <w:bCs/>
          <w:sz w:val="22"/>
          <w:szCs w:val="22"/>
          <w:lang w:val="en-GB"/>
        </w:rPr>
      </w:pPr>
    </w:p>
    <w:p w14:paraId="177A86D1" w14:textId="77777777" w:rsidR="00FF6F65" w:rsidRPr="00772722" w:rsidRDefault="00FF6F65" w:rsidP="00FF6F65">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183"/>
        <w:gridCol w:w="5273"/>
      </w:tblGrid>
      <w:tr w:rsidR="00FF6F65" w:rsidRPr="00772722" w14:paraId="0306DA13" w14:textId="77777777" w:rsidTr="00284527">
        <w:trPr>
          <w:trHeight w:val="230"/>
        </w:trPr>
        <w:tc>
          <w:tcPr>
            <w:tcW w:w="7409" w:type="dxa"/>
            <w:shd w:val="clear" w:color="auto" w:fill="E97132" w:themeFill="accent2"/>
          </w:tcPr>
          <w:p w14:paraId="5292CA7B" w14:textId="77777777" w:rsidR="00FF6F65" w:rsidRPr="00772722" w:rsidRDefault="00FF6F65"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646EA041" w14:textId="77777777" w:rsidR="00FF6F65" w:rsidRPr="00772722" w:rsidRDefault="00FF6F65"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FF6F65" w:rsidRPr="00772722" w14:paraId="4ED6E52C" w14:textId="77777777" w:rsidTr="00284527">
        <w:trPr>
          <w:trHeight w:val="1141"/>
        </w:trPr>
        <w:tc>
          <w:tcPr>
            <w:tcW w:w="7409" w:type="dxa"/>
          </w:tcPr>
          <w:p w14:paraId="20302353" w14:textId="77777777" w:rsidR="00FF6F65" w:rsidRDefault="00C0114F" w:rsidP="00284527">
            <w:pPr>
              <w:spacing w:line="276" w:lineRule="auto"/>
              <w:rPr>
                <w:rFonts w:ascii="Calibri" w:hAnsi="Calibri" w:cs="Calibri"/>
                <w:sz w:val="22"/>
                <w:szCs w:val="22"/>
              </w:rPr>
            </w:pPr>
            <w:r w:rsidRPr="00772722">
              <w:rPr>
                <w:rFonts w:ascii="Calibri" w:hAnsi="Calibri" w:cs="Calibri"/>
                <w:sz w:val="22"/>
                <w:szCs w:val="22"/>
              </w:rPr>
              <w:t>•</w:t>
            </w:r>
            <w:r w:rsidR="00CE6FD4">
              <w:rPr>
                <w:rFonts w:ascii="Calibri" w:hAnsi="Calibri" w:cs="Calibri"/>
                <w:sz w:val="22"/>
                <w:szCs w:val="22"/>
              </w:rPr>
              <w:t xml:space="preserve"> </w:t>
            </w:r>
            <w:r w:rsidR="00CE6FD4" w:rsidRPr="00CE6FD4">
              <w:rPr>
                <w:rFonts w:ascii="Calibri" w:hAnsi="Calibri" w:cs="Calibri"/>
                <w:sz w:val="22"/>
                <w:szCs w:val="22"/>
              </w:rPr>
              <w:t>Provide case study summaries of recent regulation actions in Ireland (e.g. data breaches, price-fixing fines).</w:t>
            </w:r>
            <w:r w:rsidR="00CE6FD4" w:rsidRPr="00772722">
              <w:rPr>
                <w:rFonts w:ascii="Calibri" w:hAnsi="Calibri" w:cs="Calibri"/>
                <w:sz w:val="22"/>
                <w:szCs w:val="22"/>
              </w:rPr>
              <w:t xml:space="preserve"> </w:t>
            </w:r>
          </w:p>
          <w:p w14:paraId="22D69042" w14:textId="77777777" w:rsidR="00CE6FD4" w:rsidRDefault="00CE6FD4"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Matching</w:t>
            </w:r>
            <w:r w:rsidRPr="00CE6FD4">
              <w:rPr>
                <w:rFonts w:ascii="Calibri" w:hAnsi="Calibri" w:cs="Calibri"/>
                <w:sz w:val="22"/>
                <w:szCs w:val="22"/>
              </w:rPr>
              <w:t xml:space="preserve"> worksheet matching regulators to their functions.</w:t>
            </w:r>
          </w:p>
          <w:p w14:paraId="522A5471" w14:textId="2DDF47DA" w:rsidR="00CE6FD4" w:rsidRPr="00772722" w:rsidRDefault="00CE6FD4" w:rsidP="00284527">
            <w:pPr>
              <w:spacing w:line="276" w:lineRule="auto"/>
              <w:rPr>
                <w:rFonts w:ascii="Calibri" w:hAnsi="Calibri" w:cs="Calibri"/>
                <w:sz w:val="22"/>
                <w:szCs w:val="22"/>
                <w:lang w:val="en-GB"/>
              </w:rPr>
            </w:pPr>
            <w:r w:rsidRPr="00772722">
              <w:rPr>
                <w:rFonts w:ascii="Calibri" w:hAnsi="Calibri" w:cs="Calibri"/>
                <w:sz w:val="22"/>
                <w:szCs w:val="22"/>
              </w:rPr>
              <w:t>•</w:t>
            </w:r>
            <w:r>
              <w:rPr>
                <w:rFonts w:ascii="Calibri" w:hAnsi="Calibri" w:cs="Calibri"/>
                <w:sz w:val="22"/>
                <w:szCs w:val="22"/>
              </w:rPr>
              <w:t xml:space="preserve"> </w:t>
            </w:r>
            <w:r w:rsidRPr="00CE6FD4">
              <w:rPr>
                <w:rFonts w:ascii="Calibri" w:hAnsi="Calibri" w:cs="Calibri"/>
                <w:sz w:val="22"/>
                <w:szCs w:val="22"/>
              </w:rPr>
              <w:t>Guided scaffolded questions (e.g. “Why does a business need a compliance officer?”).</w:t>
            </w:r>
          </w:p>
        </w:tc>
        <w:tc>
          <w:tcPr>
            <w:tcW w:w="7409" w:type="dxa"/>
          </w:tcPr>
          <w:p w14:paraId="02A46854" w14:textId="1AA959D3" w:rsidR="00FF6F65" w:rsidRDefault="00CE6FD4"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CE6FD4">
              <w:rPr>
                <w:rFonts w:ascii="Calibri" w:hAnsi="Calibri" w:cs="Calibri"/>
                <w:sz w:val="22"/>
                <w:szCs w:val="22"/>
              </w:rPr>
              <w:t>Debate: “Too much regulation is bad for business.”</w:t>
            </w:r>
          </w:p>
          <w:p w14:paraId="3CF6458C" w14:textId="44789A9B" w:rsidR="00CE6FD4" w:rsidRPr="00CE6FD4" w:rsidRDefault="00CE6FD4"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CE6FD4">
              <w:rPr>
                <w:rFonts w:ascii="Calibri" w:hAnsi="Calibri" w:cs="Calibri"/>
                <w:sz w:val="22"/>
                <w:szCs w:val="22"/>
              </w:rPr>
              <w:t xml:space="preserve">Research task: Students investigate a real business </w:t>
            </w:r>
            <w:r>
              <w:rPr>
                <w:rFonts w:ascii="Calibri" w:hAnsi="Calibri" w:cs="Calibri"/>
                <w:sz w:val="22"/>
                <w:szCs w:val="22"/>
              </w:rPr>
              <w:t xml:space="preserve">or industry, </w:t>
            </w:r>
            <w:r w:rsidRPr="00CE6FD4">
              <w:rPr>
                <w:rFonts w:ascii="Calibri" w:hAnsi="Calibri" w:cs="Calibri"/>
                <w:sz w:val="22"/>
                <w:szCs w:val="22"/>
              </w:rPr>
              <w:t>and</w:t>
            </w:r>
            <w:r>
              <w:rPr>
                <w:rFonts w:ascii="Calibri" w:hAnsi="Calibri" w:cs="Calibri"/>
                <w:sz w:val="22"/>
                <w:szCs w:val="22"/>
              </w:rPr>
              <w:t xml:space="preserve"> find out</w:t>
            </w:r>
            <w:r w:rsidRPr="00CE6FD4">
              <w:rPr>
                <w:rFonts w:ascii="Calibri" w:hAnsi="Calibri" w:cs="Calibri"/>
                <w:sz w:val="22"/>
                <w:szCs w:val="22"/>
              </w:rPr>
              <w:t xml:space="preserve"> how it is regulated</w:t>
            </w:r>
            <w:r>
              <w:rPr>
                <w:rFonts w:ascii="Calibri" w:hAnsi="Calibri" w:cs="Calibri"/>
                <w:sz w:val="22"/>
                <w:szCs w:val="22"/>
              </w:rPr>
              <w:t xml:space="preserve"> in Ireland.</w:t>
            </w:r>
          </w:p>
        </w:tc>
      </w:tr>
    </w:tbl>
    <w:p w14:paraId="3531B898" w14:textId="77777777" w:rsidR="000F1F46" w:rsidRDefault="000F1F46" w:rsidP="00FF6F65">
      <w:pPr>
        <w:rPr>
          <w:rFonts w:ascii="Calibri" w:hAnsi="Calibri" w:cs="Calibri"/>
          <w:b/>
          <w:bCs/>
          <w:color w:val="E97132" w:themeColor="accent2"/>
          <w:sz w:val="22"/>
          <w:szCs w:val="22"/>
          <w:lang w:val="en-GB"/>
        </w:rPr>
      </w:pPr>
    </w:p>
    <w:p w14:paraId="5F9EE4AA" w14:textId="0CFBDBF3" w:rsidR="00FF6F65" w:rsidRPr="00772722" w:rsidRDefault="00FF6F65" w:rsidP="00FF6F65">
      <w:pPr>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Note</w:t>
      </w:r>
    </w:p>
    <w:p w14:paraId="3FC4282F" w14:textId="26079C17" w:rsidR="00FF6F65" w:rsidRPr="00FF6F65" w:rsidRDefault="00FF6F65" w:rsidP="00FF6F65">
      <w:pPr>
        <w:rPr>
          <w:rFonts w:ascii="Calibri" w:hAnsi="Calibri" w:cs="Calibri"/>
          <w:b/>
          <w:bCs/>
          <w:color w:val="E97132" w:themeColor="accent2"/>
          <w:sz w:val="28"/>
          <w:szCs w:val="28"/>
          <w:lang w:val="en-GB"/>
        </w:rPr>
      </w:pPr>
      <w:r>
        <w:rPr>
          <w:rFonts w:ascii="Calibri" w:hAnsi="Calibri" w:cs="Calibri"/>
          <w:b/>
          <w:bCs/>
          <w:color w:val="E97132" w:themeColor="accent2"/>
          <w:sz w:val="36"/>
          <w:szCs w:val="36"/>
        </w:rPr>
        <w:br w:type="page"/>
      </w:r>
    </w:p>
    <w:p w14:paraId="1542DA4E" w14:textId="4611C840" w:rsidR="000F1F46" w:rsidRPr="00D01911" w:rsidRDefault="000F1F46" w:rsidP="000F1F46">
      <w:pPr>
        <w:spacing w:line="276" w:lineRule="auto"/>
        <w:rPr>
          <w:rFonts w:ascii="Calibri" w:hAnsi="Calibri" w:cs="Calibri"/>
          <w:b/>
          <w:bCs/>
          <w:color w:val="E97132" w:themeColor="accent2"/>
          <w:sz w:val="44"/>
          <w:szCs w:val="44"/>
        </w:rPr>
      </w:pPr>
      <w:r w:rsidRPr="00D01911">
        <w:rPr>
          <w:rFonts w:ascii="Calibri" w:hAnsi="Calibri" w:cs="Calibri"/>
          <w:b/>
          <w:bCs/>
          <w:color w:val="E97132" w:themeColor="accent2"/>
          <w:sz w:val="44"/>
          <w:szCs w:val="44"/>
        </w:rPr>
        <w:lastRenderedPageBreak/>
        <w:t>S1 Ch2 Forms of Business, Business Regulation and Governance (L.O. 2.</w:t>
      </w:r>
      <w:r w:rsidRPr="00D01911">
        <w:rPr>
          <w:rFonts w:ascii="Calibri" w:hAnsi="Calibri" w:cs="Calibri"/>
          <w:b/>
          <w:bCs/>
          <w:color w:val="E97132" w:themeColor="accent2"/>
          <w:sz w:val="44"/>
          <w:szCs w:val="44"/>
        </w:rPr>
        <w:t>4</w:t>
      </w:r>
      <w:r w:rsidRPr="00D01911">
        <w:rPr>
          <w:rFonts w:ascii="Calibri" w:hAnsi="Calibri" w:cs="Calibri"/>
          <w:b/>
          <w:bCs/>
          <w:color w:val="E97132" w:themeColor="accent2"/>
          <w:sz w:val="44"/>
          <w:szCs w:val="44"/>
        </w:rPr>
        <w:t>)</w:t>
      </w:r>
    </w:p>
    <w:p w14:paraId="072F5E3C" w14:textId="4FBDDAAD" w:rsidR="00C0114F" w:rsidRPr="00772722" w:rsidRDefault="00C0114F" w:rsidP="00C0114F">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0F1F46">
        <w:rPr>
          <w:rFonts w:ascii="Calibri" w:hAnsi="Calibri" w:cs="Calibri"/>
          <w:b/>
          <w:bCs/>
          <w:color w:val="E97132" w:themeColor="accent2"/>
          <w:sz w:val="22"/>
          <w:szCs w:val="22"/>
        </w:rPr>
        <w:t>35-36</w:t>
      </w:r>
      <w:r w:rsidRPr="00772722">
        <w:rPr>
          <w:rFonts w:ascii="Calibri" w:hAnsi="Calibri" w:cs="Calibri"/>
          <w:b/>
          <w:bCs/>
          <w:color w:val="E97132" w:themeColor="accent2"/>
          <w:sz w:val="22"/>
          <w:szCs w:val="22"/>
        </w:rPr>
        <w:br/>
        <w:t>Activity Book: HL</w:t>
      </w:r>
      <w:r w:rsidR="000F1F46">
        <w:rPr>
          <w:rFonts w:ascii="Calibri" w:hAnsi="Calibri" w:cs="Calibri"/>
          <w:b/>
          <w:bCs/>
          <w:color w:val="E97132" w:themeColor="accent2"/>
          <w:sz w:val="22"/>
          <w:szCs w:val="22"/>
        </w:rPr>
        <w:t xml:space="preserve"> BW</w:t>
      </w:r>
      <w:r w:rsidRPr="00772722">
        <w:rPr>
          <w:rFonts w:ascii="Calibri" w:hAnsi="Calibri" w:cs="Calibri"/>
          <w:b/>
          <w:bCs/>
          <w:color w:val="E97132" w:themeColor="accent2"/>
          <w:sz w:val="22"/>
          <w:szCs w:val="22"/>
        </w:rPr>
        <w:t xml:space="preserve"> Q4 | OL Q</w:t>
      </w:r>
      <w:r w:rsidR="000F1F46">
        <w:rPr>
          <w:rFonts w:ascii="Calibri" w:hAnsi="Calibri" w:cs="Calibri"/>
          <w:b/>
          <w:bCs/>
          <w:color w:val="E97132" w:themeColor="accent2"/>
          <w:sz w:val="22"/>
          <w:szCs w:val="22"/>
        </w:rPr>
        <w:t>5</w:t>
      </w:r>
      <w:r w:rsidRPr="00772722">
        <w:rPr>
          <w:rFonts w:ascii="Calibri" w:hAnsi="Calibri" w:cs="Calibri"/>
          <w:b/>
          <w:bCs/>
          <w:color w:val="E97132" w:themeColor="accent2"/>
          <w:sz w:val="22"/>
          <w:szCs w:val="22"/>
        </w:rPr>
        <w:br/>
        <w:t>Time Allocation: </w:t>
      </w:r>
      <w:r w:rsidR="000F1F46">
        <w:rPr>
          <w:rFonts w:ascii="Calibri" w:hAnsi="Calibri" w:cs="Calibri"/>
          <w:b/>
          <w:bCs/>
          <w:color w:val="E97132" w:themeColor="accent2"/>
          <w:sz w:val="22"/>
          <w:szCs w:val="22"/>
        </w:rPr>
        <w:t>4</w:t>
      </w:r>
      <w:r w:rsidRPr="00772722">
        <w:rPr>
          <w:rFonts w:ascii="Calibri" w:hAnsi="Calibri" w:cs="Calibri"/>
          <w:b/>
          <w:bCs/>
          <w:color w:val="E97132" w:themeColor="accent2"/>
          <w:sz w:val="22"/>
          <w:szCs w:val="22"/>
        </w:rPr>
        <w:t>0 minutes</w:t>
      </w:r>
    </w:p>
    <w:tbl>
      <w:tblPr>
        <w:tblStyle w:val="TableGrid"/>
        <w:tblW w:w="0" w:type="auto"/>
        <w:tblLook w:val="04A0" w:firstRow="1" w:lastRow="0" w:firstColumn="1" w:lastColumn="0" w:noHBand="0" w:noVBand="1"/>
      </w:tblPr>
      <w:tblGrid>
        <w:gridCol w:w="1555"/>
        <w:gridCol w:w="8885"/>
      </w:tblGrid>
      <w:tr w:rsidR="00C0114F" w:rsidRPr="00772722" w14:paraId="0BA738B2" w14:textId="77777777" w:rsidTr="00284527">
        <w:trPr>
          <w:trHeight w:val="686"/>
        </w:trPr>
        <w:tc>
          <w:tcPr>
            <w:tcW w:w="1555" w:type="dxa"/>
            <w:shd w:val="clear" w:color="auto" w:fill="E97132" w:themeFill="accent2"/>
            <w:vAlign w:val="center"/>
          </w:tcPr>
          <w:p w14:paraId="3F3ED600" w14:textId="77777777" w:rsidR="00C0114F" w:rsidRPr="00772722" w:rsidRDefault="00C0114F"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85" w:type="dxa"/>
            <w:vAlign w:val="center"/>
          </w:tcPr>
          <w:p w14:paraId="68A48C4C" w14:textId="60C3D33E" w:rsidR="00C0114F" w:rsidRPr="00772722" w:rsidRDefault="000F1F46" w:rsidP="00284527">
            <w:pPr>
              <w:spacing w:line="276" w:lineRule="auto"/>
              <w:rPr>
                <w:rFonts w:ascii="Calibri" w:hAnsi="Calibri" w:cs="Calibri"/>
                <w:sz w:val="22"/>
                <w:szCs w:val="22"/>
                <w:lang w:val="en-GB"/>
              </w:rPr>
            </w:pPr>
            <w:r w:rsidRPr="000F1F46">
              <w:rPr>
                <w:rFonts w:ascii="Calibri" w:hAnsi="Calibri" w:cs="Calibri"/>
                <w:b/>
                <w:bCs/>
                <w:sz w:val="22"/>
                <w:szCs w:val="22"/>
              </w:rPr>
              <w:t>2.4</w:t>
            </w:r>
            <w:r w:rsidRPr="000F1F46">
              <w:rPr>
                <w:rFonts w:ascii="Calibri" w:hAnsi="Calibri" w:cs="Calibri"/>
                <w:sz w:val="22"/>
                <w:szCs w:val="22"/>
              </w:rPr>
              <w:t xml:space="preserve"> Explain what is meant by governance in an organisation.</w:t>
            </w:r>
          </w:p>
        </w:tc>
      </w:tr>
      <w:tr w:rsidR="00C0114F" w:rsidRPr="00772722" w14:paraId="596A3766" w14:textId="77777777" w:rsidTr="00284527">
        <w:trPr>
          <w:trHeight w:val="686"/>
        </w:trPr>
        <w:tc>
          <w:tcPr>
            <w:tcW w:w="1555" w:type="dxa"/>
            <w:shd w:val="clear" w:color="auto" w:fill="E97132" w:themeFill="accent2"/>
            <w:vAlign w:val="center"/>
          </w:tcPr>
          <w:p w14:paraId="2936CC86" w14:textId="77777777" w:rsidR="00C0114F" w:rsidRPr="00772722" w:rsidRDefault="00C0114F"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85" w:type="dxa"/>
            <w:vAlign w:val="center"/>
          </w:tcPr>
          <w:p w14:paraId="3650EB93" w14:textId="7A8BB3C3" w:rsidR="00C0114F" w:rsidRPr="00772722" w:rsidRDefault="002A3DEF" w:rsidP="00284527">
            <w:pPr>
              <w:spacing w:line="276" w:lineRule="auto"/>
              <w:rPr>
                <w:rFonts w:ascii="Calibri" w:hAnsi="Calibri" w:cs="Calibri"/>
                <w:sz w:val="22"/>
                <w:szCs w:val="22"/>
              </w:rPr>
            </w:pPr>
            <w:r>
              <w:rPr>
                <w:rFonts w:ascii="Calibri" w:hAnsi="Calibri" w:cs="Calibri"/>
                <w:sz w:val="22"/>
                <w:szCs w:val="22"/>
              </w:rPr>
              <w:t>T</w:t>
            </w:r>
            <w:r w:rsidRPr="002A3DEF">
              <w:rPr>
                <w:rFonts w:ascii="Calibri" w:hAnsi="Calibri" w:cs="Calibri"/>
                <w:sz w:val="22"/>
                <w:szCs w:val="22"/>
              </w:rPr>
              <w:t>he significance of Environmental, Social and</w:t>
            </w:r>
            <w:r>
              <w:rPr>
                <w:rFonts w:ascii="Calibri" w:hAnsi="Calibri" w:cs="Calibri"/>
                <w:sz w:val="22"/>
                <w:szCs w:val="22"/>
              </w:rPr>
              <w:t xml:space="preserve"> </w:t>
            </w:r>
            <w:r w:rsidRPr="002A3DEF">
              <w:rPr>
                <w:rFonts w:ascii="Calibri" w:hAnsi="Calibri" w:cs="Calibri"/>
                <w:sz w:val="22"/>
                <w:szCs w:val="22"/>
              </w:rPr>
              <w:t>Governance (ESG) factors* in business governance.</w:t>
            </w:r>
          </w:p>
        </w:tc>
      </w:tr>
      <w:tr w:rsidR="00C0114F" w:rsidRPr="00772722" w14:paraId="6D5DF4E2" w14:textId="77777777" w:rsidTr="00284527">
        <w:trPr>
          <w:trHeight w:val="686"/>
        </w:trPr>
        <w:tc>
          <w:tcPr>
            <w:tcW w:w="1555" w:type="dxa"/>
            <w:shd w:val="clear" w:color="auto" w:fill="E97132" w:themeFill="accent2"/>
            <w:vAlign w:val="center"/>
          </w:tcPr>
          <w:p w14:paraId="5ADC2B74" w14:textId="77777777" w:rsidR="00C0114F" w:rsidRPr="00772722" w:rsidRDefault="00C0114F"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85" w:type="dxa"/>
            <w:vAlign w:val="center"/>
          </w:tcPr>
          <w:p w14:paraId="4B7BF474" w14:textId="084DC5EA" w:rsidR="00C0114F" w:rsidRPr="00772722" w:rsidRDefault="000F1F46" w:rsidP="00284527">
            <w:pPr>
              <w:spacing w:line="276" w:lineRule="auto"/>
              <w:rPr>
                <w:rFonts w:ascii="Calibri" w:hAnsi="Calibri" w:cs="Calibri"/>
                <w:sz w:val="22"/>
                <w:szCs w:val="22"/>
              </w:rPr>
            </w:pPr>
            <w:r>
              <w:rPr>
                <w:rFonts w:ascii="Calibri" w:hAnsi="Calibri" w:cs="Calibri"/>
                <w:sz w:val="22"/>
                <w:szCs w:val="22"/>
              </w:rPr>
              <w:t>-</w:t>
            </w:r>
          </w:p>
        </w:tc>
      </w:tr>
      <w:tr w:rsidR="00C0114F" w:rsidRPr="00772722" w14:paraId="5B874974" w14:textId="77777777" w:rsidTr="00284527">
        <w:trPr>
          <w:trHeight w:val="686"/>
        </w:trPr>
        <w:tc>
          <w:tcPr>
            <w:tcW w:w="1555" w:type="dxa"/>
            <w:shd w:val="clear" w:color="auto" w:fill="E97132" w:themeFill="accent2"/>
            <w:vAlign w:val="center"/>
          </w:tcPr>
          <w:p w14:paraId="48886DC6" w14:textId="77777777" w:rsidR="00C0114F" w:rsidRPr="00772722" w:rsidRDefault="00C0114F"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85" w:type="dxa"/>
            <w:vAlign w:val="center"/>
          </w:tcPr>
          <w:p w14:paraId="57E55711" w14:textId="77777777" w:rsidR="009575D2" w:rsidRDefault="009575D2" w:rsidP="009575D2">
            <w:pPr>
              <w:spacing w:line="276" w:lineRule="auto"/>
              <w:rPr>
                <w:rFonts w:ascii="Calibri" w:hAnsi="Calibri" w:cs="Calibri"/>
                <w:sz w:val="22"/>
                <w:szCs w:val="22"/>
              </w:rPr>
            </w:pPr>
            <w:r w:rsidRPr="009575D2">
              <w:rPr>
                <w:rFonts w:ascii="Calibri" w:hAnsi="Calibri" w:cs="Calibri"/>
                <w:sz w:val="22"/>
                <w:szCs w:val="22"/>
              </w:rPr>
              <w:t>Explain the role of a board of directors in corporate governance.</w:t>
            </w:r>
          </w:p>
          <w:p w14:paraId="480DFBF2" w14:textId="144A0597" w:rsidR="00937CD9" w:rsidRPr="00772722" w:rsidRDefault="009575D2" w:rsidP="00937CD9">
            <w:pPr>
              <w:spacing w:line="276" w:lineRule="auto"/>
              <w:rPr>
                <w:rFonts w:ascii="Calibri" w:hAnsi="Calibri" w:cs="Calibri"/>
                <w:sz w:val="22"/>
                <w:szCs w:val="22"/>
              </w:rPr>
            </w:pPr>
            <w:r w:rsidRPr="009575D2">
              <w:rPr>
                <w:rFonts w:ascii="Calibri" w:hAnsi="Calibri" w:cs="Calibri"/>
                <w:sz w:val="22"/>
                <w:szCs w:val="22"/>
              </w:rPr>
              <w:t>What are the consequences of poor governance for a business and its stakeholders?</w:t>
            </w:r>
          </w:p>
        </w:tc>
      </w:tr>
    </w:tbl>
    <w:p w14:paraId="7019DF79" w14:textId="77777777" w:rsidR="00C0114F" w:rsidRDefault="00C0114F" w:rsidP="00C0114F">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1555"/>
        <w:gridCol w:w="8885"/>
      </w:tblGrid>
      <w:tr w:rsidR="00940122" w:rsidRPr="00772722" w14:paraId="38B8AED3" w14:textId="77777777" w:rsidTr="003D281B">
        <w:trPr>
          <w:trHeight w:val="686"/>
        </w:trPr>
        <w:tc>
          <w:tcPr>
            <w:tcW w:w="1555" w:type="dxa"/>
            <w:shd w:val="clear" w:color="auto" w:fill="E97132" w:themeFill="accent2"/>
            <w:vAlign w:val="center"/>
          </w:tcPr>
          <w:p w14:paraId="08791135" w14:textId="77777777" w:rsidR="00940122" w:rsidRPr="00772722" w:rsidRDefault="00940122" w:rsidP="003D281B">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R&amp;R activity</w:t>
            </w:r>
          </w:p>
        </w:tc>
        <w:tc>
          <w:tcPr>
            <w:tcW w:w="8885" w:type="dxa"/>
            <w:vAlign w:val="center"/>
          </w:tcPr>
          <w:p w14:paraId="066AA9A9" w14:textId="3244A699" w:rsidR="009575D2" w:rsidRDefault="009575D2" w:rsidP="003D281B">
            <w:pPr>
              <w:spacing w:line="276" w:lineRule="auto"/>
              <w:rPr>
                <w:rFonts w:ascii="Calibri" w:hAnsi="Calibri" w:cs="Calibri"/>
                <w:b/>
                <w:bCs/>
                <w:sz w:val="22"/>
                <w:szCs w:val="22"/>
              </w:rPr>
            </w:pPr>
            <w:r>
              <w:rPr>
                <w:rFonts w:ascii="Calibri" w:hAnsi="Calibri" w:cs="Calibri"/>
                <w:b/>
                <w:bCs/>
                <w:sz w:val="22"/>
                <w:szCs w:val="22"/>
              </w:rPr>
              <w:t>Suggested answers:</w:t>
            </w:r>
          </w:p>
          <w:p w14:paraId="42D6530D" w14:textId="77777777" w:rsidR="00940122" w:rsidRDefault="009575D2" w:rsidP="003D281B">
            <w:pPr>
              <w:spacing w:line="276" w:lineRule="auto"/>
              <w:rPr>
                <w:rFonts w:ascii="Calibri" w:hAnsi="Calibri" w:cs="Calibri"/>
                <w:sz w:val="22"/>
                <w:szCs w:val="22"/>
              </w:rPr>
            </w:pPr>
            <w:r w:rsidRPr="009575D2">
              <w:rPr>
                <w:rFonts w:ascii="Calibri" w:hAnsi="Calibri" w:cs="Calibri"/>
                <w:b/>
                <w:bCs/>
                <w:sz w:val="22"/>
                <w:szCs w:val="22"/>
              </w:rPr>
              <w:t>Enron (2001):</w:t>
            </w:r>
            <w:r w:rsidRPr="009575D2">
              <w:rPr>
                <w:rFonts w:ascii="Calibri" w:hAnsi="Calibri" w:cs="Calibri"/>
                <w:sz w:val="22"/>
                <w:szCs w:val="22"/>
              </w:rPr>
              <w:t> Energy company collapse due to off-the-books accounting fraud, poor oversight by the board, and pressure to meet stock expectations.</w:t>
            </w:r>
            <w:r w:rsidRPr="009575D2">
              <w:rPr>
                <w:rFonts w:ascii="Calibri" w:hAnsi="Calibri" w:cs="Calibri"/>
                <w:sz w:val="22"/>
                <w:szCs w:val="22"/>
              </w:rPr>
              <w:br/>
              <w:t>Prevention: Independent auditing, stronger board accountability, whistleblower protection.</w:t>
            </w:r>
          </w:p>
          <w:p w14:paraId="433EF9A9" w14:textId="77777777" w:rsidR="009575D2" w:rsidRDefault="009575D2" w:rsidP="003D281B">
            <w:pPr>
              <w:spacing w:line="276" w:lineRule="auto"/>
              <w:rPr>
                <w:rFonts w:ascii="Calibri" w:hAnsi="Calibri" w:cs="Calibri"/>
                <w:sz w:val="22"/>
                <w:szCs w:val="22"/>
              </w:rPr>
            </w:pPr>
          </w:p>
          <w:p w14:paraId="2795CBD0" w14:textId="5213ED70" w:rsidR="009575D2" w:rsidRPr="00772722" w:rsidRDefault="009575D2" w:rsidP="003D281B">
            <w:pPr>
              <w:spacing w:line="276" w:lineRule="auto"/>
              <w:rPr>
                <w:rFonts w:ascii="Calibri" w:hAnsi="Calibri" w:cs="Calibri"/>
                <w:sz w:val="22"/>
                <w:szCs w:val="22"/>
              </w:rPr>
            </w:pPr>
            <w:r w:rsidRPr="009575D2">
              <w:rPr>
                <w:rFonts w:ascii="Calibri" w:hAnsi="Calibri" w:cs="Calibri"/>
                <w:b/>
                <w:bCs/>
                <w:sz w:val="22"/>
                <w:szCs w:val="22"/>
              </w:rPr>
              <w:t>Wirecard (2020):</w:t>
            </w:r>
            <w:r w:rsidRPr="009575D2">
              <w:rPr>
                <w:rFonts w:ascii="Calibri" w:hAnsi="Calibri" w:cs="Calibri"/>
                <w:sz w:val="22"/>
                <w:szCs w:val="22"/>
              </w:rPr>
              <w:t> German payment processor falsely reported €1.9 billion in cash reserves. Lack of proper audit and internal controls.</w:t>
            </w:r>
            <w:r w:rsidRPr="009575D2">
              <w:rPr>
                <w:rFonts w:ascii="Calibri" w:hAnsi="Calibri" w:cs="Calibri"/>
                <w:sz w:val="22"/>
                <w:szCs w:val="22"/>
              </w:rPr>
              <w:br/>
              <w:t xml:space="preserve">Prevention: External </w:t>
            </w:r>
            <w:proofErr w:type="spellStart"/>
            <w:r w:rsidRPr="009575D2">
              <w:rPr>
                <w:rFonts w:ascii="Calibri" w:hAnsi="Calibri" w:cs="Calibri"/>
                <w:sz w:val="22"/>
                <w:szCs w:val="22"/>
              </w:rPr>
              <w:t>regulator</w:t>
            </w:r>
            <w:proofErr w:type="spellEnd"/>
            <w:r w:rsidRPr="009575D2">
              <w:rPr>
                <w:rFonts w:ascii="Calibri" w:hAnsi="Calibri" w:cs="Calibri"/>
                <w:sz w:val="22"/>
                <w:szCs w:val="22"/>
              </w:rPr>
              <w:t xml:space="preserve"> scrutiny, enforcement of transparency laws.</w:t>
            </w:r>
          </w:p>
        </w:tc>
      </w:tr>
    </w:tbl>
    <w:p w14:paraId="13038103" w14:textId="77777777" w:rsidR="00940122" w:rsidRPr="00772722" w:rsidRDefault="00940122" w:rsidP="00C0114F">
      <w:pPr>
        <w:spacing w:line="276" w:lineRule="auto"/>
        <w:rPr>
          <w:rFonts w:ascii="Calibri" w:hAnsi="Calibri" w:cs="Calibri"/>
          <w:b/>
          <w:bCs/>
          <w:sz w:val="22"/>
          <w:szCs w:val="22"/>
        </w:rPr>
      </w:pPr>
    </w:p>
    <w:p w14:paraId="2B9F1A39" w14:textId="77777777" w:rsidR="00C0114F" w:rsidRPr="00772722" w:rsidRDefault="00C0114F" w:rsidP="00C0114F">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1EDCA9B1" w14:textId="4E2598A6" w:rsidR="00C0114F" w:rsidRPr="00753BF4" w:rsidRDefault="000F1F46" w:rsidP="000F1F46">
      <w:pPr>
        <w:pBdr>
          <w:top w:val="single" w:sz="4" w:space="1" w:color="auto"/>
          <w:left w:val="single" w:sz="4" w:space="4" w:color="auto"/>
          <w:bottom w:val="single" w:sz="4" w:space="1" w:color="auto"/>
          <w:right w:val="single" w:sz="4" w:space="4" w:color="auto"/>
        </w:pBdr>
        <w:spacing w:line="276" w:lineRule="auto"/>
        <w:rPr>
          <w:rFonts w:ascii="Calibri" w:hAnsi="Calibri" w:cs="Calibri"/>
          <w:b/>
          <w:bCs/>
          <w:sz w:val="22"/>
          <w:szCs w:val="22"/>
        </w:rPr>
      </w:pPr>
      <w:r>
        <w:rPr>
          <w:rFonts w:ascii="Calibri" w:hAnsi="Calibri" w:cs="Calibri"/>
          <w:b/>
          <w:bCs/>
          <w:sz w:val="22"/>
          <w:szCs w:val="22"/>
        </w:rPr>
        <w:t>Explain</w:t>
      </w:r>
      <w:r w:rsidR="00C0114F" w:rsidRPr="00772722">
        <w:rPr>
          <w:rFonts w:ascii="Calibri" w:hAnsi="Calibri" w:cs="Calibri"/>
          <w:b/>
          <w:bCs/>
          <w:sz w:val="22"/>
          <w:szCs w:val="22"/>
        </w:rPr>
        <w:t>: </w:t>
      </w:r>
      <w:r w:rsidR="00753BF4" w:rsidRPr="00753BF4">
        <w:rPr>
          <w:rFonts w:ascii="Calibri" w:hAnsi="Calibri" w:cs="Calibri"/>
          <w:sz w:val="22"/>
          <w:szCs w:val="22"/>
        </w:rPr>
        <w:t>G</w:t>
      </w:r>
      <w:r w:rsidR="00753BF4" w:rsidRPr="00753BF4">
        <w:rPr>
          <w:rFonts w:ascii="Calibri" w:hAnsi="Calibri" w:cs="Calibri"/>
          <w:sz w:val="22"/>
          <w:szCs w:val="22"/>
        </w:rPr>
        <w:t>ive a detailed account including reasons or causes</w:t>
      </w:r>
    </w:p>
    <w:p w14:paraId="1266A081" w14:textId="77777777" w:rsidR="00C0114F" w:rsidRPr="00772722" w:rsidRDefault="00C0114F" w:rsidP="00C0114F">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C0114F" w:rsidRPr="00772722" w14:paraId="6CD159A6" w14:textId="77777777" w:rsidTr="00284527">
        <w:tc>
          <w:tcPr>
            <w:tcW w:w="3485" w:type="dxa"/>
            <w:shd w:val="clear" w:color="auto" w:fill="E97132" w:themeFill="accent2"/>
          </w:tcPr>
          <w:p w14:paraId="062826FF" w14:textId="77777777" w:rsidR="00C0114F" w:rsidRPr="00772722" w:rsidRDefault="00C0114F"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4D6CA59B" w14:textId="77777777" w:rsidR="00C0114F" w:rsidRPr="00772722" w:rsidRDefault="00C0114F"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5C1A0226" w14:textId="77777777" w:rsidR="00C0114F" w:rsidRPr="00772722" w:rsidRDefault="00C0114F"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C0114F" w:rsidRPr="00772722" w14:paraId="015A96D2" w14:textId="77777777" w:rsidTr="00284527">
        <w:tc>
          <w:tcPr>
            <w:tcW w:w="3485" w:type="dxa"/>
          </w:tcPr>
          <w:p w14:paraId="36691A16" w14:textId="678175A1" w:rsidR="00C0114F" w:rsidRPr="00772722" w:rsidRDefault="009575D2"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9575D2">
              <w:rPr>
                <w:rFonts w:ascii="Calibri" w:hAnsi="Calibri" w:cs="Calibri"/>
                <w:sz w:val="22"/>
                <w:szCs w:val="22"/>
              </w:rPr>
              <w:t>Definitions: governance, ESG, board of directors, transparency, accountability.</w:t>
            </w:r>
          </w:p>
        </w:tc>
        <w:tc>
          <w:tcPr>
            <w:tcW w:w="3485" w:type="dxa"/>
          </w:tcPr>
          <w:p w14:paraId="107D8A5C" w14:textId="6C8A9EC4" w:rsidR="009575D2" w:rsidRPr="009575D2" w:rsidRDefault="009575D2" w:rsidP="009575D2">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9575D2">
              <w:rPr>
                <w:rFonts w:ascii="Calibri" w:hAnsi="Calibri" w:cs="Calibri"/>
                <w:sz w:val="22"/>
                <w:szCs w:val="22"/>
              </w:rPr>
              <w:t>Why governance is essential to protect shareholders, employees and consumers.</w:t>
            </w:r>
          </w:p>
          <w:p w14:paraId="791A7D4E" w14:textId="1CF9BA05" w:rsidR="00C0114F" w:rsidRPr="00772722" w:rsidRDefault="009575D2"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9575D2">
              <w:rPr>
                <w:rFonts w:ascii="Calibri" w:hAnsi="Calibri" w:cs="Calibri"/>
                <w:sz w:val="22"/>
                <w:szCs w:val="22"/>
              </w:rPr>
              <w:t>How ESG factors influence governance standards and decision-making.</w:t>
            </w:r>
          </w:p>
        </w:tc>
        <w:tc>
          <w:tcPr>
            <w:tcW w:w="3486" w:type="dxa"/>
          </w:tcPr>
          <w:p w14:paraId="7D43DD5A" w14:textId="33620C30" w:rsidR="009575D2" w:rsidRPr="009575D2" w:rsidRDefault="009575D2" w:rsidP="009575D2">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9575D2">
              <w:rPr>
                <w:rFonts w:ascii="Calibri" w:hAnsi="Calibri" w:cs="Calibri"/>
                <w:sz w:val="22"/>
                <w:szCs w:val="22"/>
              </w:rPr>
              <w:t>Describe good and poor governance practices.</w:t>
            </w:r>
          </w:p>
          <w:p w14:paraId="084605D6" w14:textId="537A5405" w:rsidR="00937CD9" w:rsidRPr="00772722" w:rsidRDefault="009575D2" w:rsidP="009575D2">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9575D2">
              <w:rPr>
                <w:rFonts w:ascii="Calibri" w:hAnsi="Calibri" w:cs="Calibri"/>
                <w:sz w:val="22"/>
                <w:szCs w:val="22"/>
              </w:rPr>
              <w:t>Explain how internal controls and leadership structures support good governance.</w:t>
            </w:r>
          </w:p>
        </w:tc>
      </w:tr>
    </w:tbl>
    <w:p w14:paraId="0B58B2FC" w14:textId="77777777" w:rsidR="00C0114F" w:rsidRPr="00772722" w:rsidRDefault="00C0114F" w:rsidP="00C0114F">
      <w:pPr>
        <w:spacing w:line="276" w:lineRule="auto"/>
        <w:rPr>
          <w:rFonts w:ascii="Calibri" w:hAnsi="Calibri" w:cs="Calibri"/>
          <w:b/>
          <w:bCs/>
          <w:sz w:val="22"/>
          <w:szCs w:val="22"/>
          <w:lang w:val="en-GB"/>
        </w:rPr>
      </w:pPr>
    </w:p>
    <w:p w14:paraId="64D725F8" w14:textId="77777777" w:rsidR="00C0114F" w:rsidRPr="00772722" w:rsidRDefault="00C0114F" w:rsidP="00C0114F">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35"/>
        <w:gridCol w:w="5221"/>
      </w:tblGrid>
      <w:tr w:rsidR="00C0114F" w:rsidRPr="00772722" w14:paraId="59062C40" w14:textId="77777777" w:rsidTr="00284527">
        <w:trPr>
          <w:trHeight w:val="230"/>
        </w:trPr>
        <w:tc>
          <w:tcPr>
            <w:tcW w:w="7409" w:type="dxa"/>
            <w:shd w:val="clear" w:color="auto" w:fill="E97132" w:themeFill="accent2"/>
          </w:tcPr>
          <w:p w14:paraId="2CD877D2" w14:textId="77777777" w:rsidR="00C0114F" w:rsidRPr="00772722" w:rsidRDefault="00C0114F"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0779718F" w14:textId="77777777" w:rsidR="00C0114F" w:rsidRPr="00772722" w:rsidRDefault="00C0114F"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C0114F" w:rsidRPr="00772722" w14:paraId="67C335D9" w14:textId="77777777" w:rsidTr="00284527">
        <w:trPr>
          <w:trHeight w:val="1141"/>
        </w:trPr>
        <w:tc>
          <w:tcPr>
            <w:tcW w:w="7409" w:type="dxa"/>
          </w:tcPr>
          <w:p w14:paraId="277D62B0" w14:textId="77777777" w:rsidR="009575D2" w:rsidRPr="009575D2" w:rsidRDefault="009575D2" w:rsidP="009575D2">
            <w:pPr>
              <w:spacing w:line="276" w:lineRule="auto"/>
              <w:rPr>
                <w:rFonts w:ascii="Calibri" w:hAnsi="Calibri" w:cs="Calibri"/>
                <w:sz w:val="22"/>
                <w:szCs w:val="22"/>
              </w:rPr>
            </w:pPr>
            <w:r w:rsidRPr="009575D2">
              <w:rPr>
                <w:rFonts w:ascii="Calibri" w:hAnsi="Calibri" w:cs="Calibri"/>
                <w:sz w:val="22"/>
                <w:szCs w:val="22"/>
              </w:rPr>
              <w:t>Provide students with short, structured case cards describing fictional or real-life companies with different governance features (e.g. strong board oversight, whistleblowing ignored, ESG integrated, fraud undetected).</w:t>
            </w:r>
          </w:p>
          <w:p w14:paraId="5CDC8105" w14:textId="3254D5C0" w:rsidR="00C0114F" w:rsidRPr="009575D2" w:rsidRDefault="009575D2" w:rsidP="00284527">
            <w:pPr>
              <w:spacing w:line="276" w:lineRule="auto"/>
              <w:rPr>
                <w:rFonts w:ascii="Calibri" w:hAnsi="Calibri" w:cs="Calibri"/>
                <w:sz w:val="22"/>
                <w:szCs w:val="22"/>
              </w:rPr>
            </w:pPr>
            <w:r w:rsidRPr="009575D2">
              <w:rPr>
                <w:rFonts w:ascii="Calibri" w:hAnsi="Calibri" w:cs="Calibri"/>
                <w:sz w:val="22"/>
                <w:szCs w:val="22"/>
              </w:rPr>
              <w:t>Students categorise each as </w:t>
            </w:r>
            <w:r w:rsidRPr="009575D2">
              <w:rPr>
                <w:rFonts w:ascii="Calibri" w:hAnsi="Calibri" w:cs="Calibri"/>
                <w:b/>
                <w:bCs/>
                <w:sz w:val="22"/>
                <w:szCs w:val="22"/>
              </w:rPr>
              <w:t>good or poor governance</w:t>
            </w:r>
            <w:r w:rsidRPr="009575D2">
              <w:rPr>
                <w:rFonts w:ascii="Calibri" w:hAnsi="Calibri" w:cs="Calibri"/>
                <w:sz w:val="22"/>
                <w:szCs w:val="22"/>
              </w:rPr>
              <w:t>, highlight the governance element involved (e.g. board role, audit, ESG), and suggest one improvement.</w:t>
            </w:r>
          </w:p>
        </w:tc>
        <w:tc>
          <w:tcPr>
            <w:tcW w:w="7409" w:type="dxa"/>
          </w:tcPr>
          <w:p w14:paraId="4354940F" w14:textId="77777777" w:rsidR="00C0114F" w:rsidRDefault="009575D2" w:rsidP="00284527">
            <w:pPr>
              <w:spacing w:line="276" w:lineRule="auto"/>
              <w:rPr>
                <w:rFonts w:ascii="Calibri" w:hAnsi="Calibri" w:cs="Calibri"/>
                <w:sz w:val="22"/>
                <w:szCs w:val="22"/>
              </w:rPr>
            </w:pPr>
            <w:r w:rsidRPr="009575D2">
              <w:rPr>
                <w:rFonts w:ascii="Calibri" w:hAnsi="Calibri" w:cs="Calibri"/>
                <w:sz w:val="22"/>
                <w:szCs w:val="22"/>
              </w:rPr>
              <w:t xml:space="preserve">Analyse a </w:t>
            </w:r>
            <w:r>
              <w:rPr>
                <w:rFonts w:ascii="Calibri" w:hAnsi="Calibri" w:cs="Calibri"/>
                <w:sz w:val="22"/>
                <w:szCs w:val="22"/>
              </w:rPr>
              <w:t>Irish</w:t>
            </w:r>
            <w:r w:rsidRPr="009575D2">
              <w:rPr>
                <w:rFonts w:ascii="Calibri" w:hAnsi="Calibri" w:cs="Calibri"/>
                <w:sz w:val="22"/>
                <w:szCs w:val="22"/>
              </w:rPr>
              <w:t xml:space="preserve"> business </w:t>
            </w:r>
            <w:r>
              <w:rPr>
                <w:rFonts w:ascii="Calibri" w:hAnsi="Calibri" w:cs="Calibri"/>
                <w:sz w:val="22"/>
                <w:szCs w:val="22"/>
              </w:rPr>
              <w:t xml:space="preserve">examples from </w:t>
            </w:r>
            <w:r w:rsidRPr="009575D2">
              <w:rPr>
                <w:rFonts w:ascii="Calibri" w:hAnsi="Calibri" w:cs="Calibri"/>
                <w:sz w:val="22"/>
                <w:szCs w:val="22"/>
              </w:rPr>
              <w:t>the news in terms of ESG and board accountability.</w:t>
            </w:r>
          </w:p>
          <w:p w14:paraId="124E7AA1" w14:textId="4C3CB9F3" w:rsidR="009575D2" w:rsidRPr="00772722" w:rsidRDefault="009575D2" w:rsidP="00284527">
            <w:pPr>
              <w:spacing w:line="276" w:lineRule="auto"/>
              <w:rPr>
                <w:rFonts w:ascii="Calibri" w:hAnsi="Calibri" w:cs="Calibri"/>
                <w:sz w:val="22"/>
                <w:szCs w:val="22"/>
                <w:lang w:val="en-GB"/>
              </w:rPr>
            </w:pPr>
            <w:r w:rsidRPr="009575D2">
              <w:rPr>
                <w:rFonts w:ascii="Calibri" w:hAnsi="Calibri" w:cs="Calibri"/>
                <w:sz w:val="22"/>
                <w:szCs w:val="22"/>
              </w:rPr>
              <w:t xml:space="preserve">Investigate how </w:t>
            </w:r>
            <w:r>
              <w:rPr>
                <w:rFonts w:ascii="Calibri" w:hAnsi="Calibri" w:cs="Calibri"/>
                <w:sz w:val="22"/>
                <w:szCs w:val="22"/>
              </w:rPr>
              <w:t xml:space="preserve">a </w:t>
            </w:r>
            <w:r w:rsidRPr="009575D2">
              <w:rPr>
                <w:rFonts w:ascii="Calibri" w:hAnsi="Calibri" w:cs="Calibri"/>
                <w:sz w:val="22"/>
                <w:szCs w:val="22"/>
              </w:rPr>
              <w:t xml:space="preserve">whistleblower </w:t>
            </w:r>
            <w:r>
              <w:rPr>
                <w:rFonts w:ascii="Calibri" w:hAnsi="Calibri" w:cs="Calibri"/>
                <w:sz w:val="22"/>
                <w:szCs w:val="22"/>
              </w:rPr>
              <w:t>has</w:t>
            </w:r>
            <w:r w:rsidRPr="009575D2">
              <w:rPr>
                <w:rFonts w:ascii="Calibri" w:hAnsi="Calibri" w:cs="Calibri"/>
                <w:sz w:val="22"/>
                <w:szCs w:val="22"/>
              </w:rPr>
              <w:t xml:space="preserve"> changed governance policy in the past.</w:t>
            </w:r>
          </w:p>
        </w:tc>
      </w:tr>
    </w:tbl>
    <w:p w14:paraId="648541A4" w14:textId="6FE2363D" w:rsidR="00FF6F65" w:rsidRPr="00937CD9" w:rsidRDefault="00937CD9" w:rsidP="00C0114F">
      <w:pPr>
        <w:rPr>
          <w:rFonts w:ascii="Calibri" w:hAnsi="Calibri" w:cs="Calibri"/>
          <w:color w:val="000000" w:themeColor="text1"/>
        </w:rPr>
      </w:pPr>
      <w:r w:rsidRPr="00937CD9">
        <w:rPr>
          <w:rFonts w:ascii="Calibri" w:hAnsi="Calibri" w:cs="Calibri"/>
          <w:color w:val="000000" w:themeColor="text1"/>
        </w:rPr>
        <w:t xml:space="preserve">  </w:t>
      </w:r>
      <w:r w:rsidR="00FF6F65" w:rsidRPr="00937CD9">
        <w:rPr>
          <w:rFonts w:ascii="Calibri" w:hAnsi="Calibri" w:cs="Calibri"/>
          <w:color w:val="000000" w:themeColor="text1"/>
        </w:rPr>
        <w:br w:type="page"/>
      </w:r>
    </w:p>
    <w:p w14:paraId="30FC4135" w14:textId="38423899" w:rsidR="000F1F46" w:rsidRPr="00D01911" w:rsidRDefault="000F1F46" w:rsidP="000F1F46">
      <w:pPr>
        <w:spacing w:line="276" w:lineRule="auto"/>
        <w:rPr>
          <w:rFonts w:ascii="Calibri" w:hAnsi="Calibri" w:cs="Calibri"/>
          <w:b/>
          <w:bCs/>
          <w:color w:val="E97132" w:themeColor="accent2"/>
          <w:sz w:val="44"/>
          <w:szCs w:val="44"/>
        </w:rPr>
      </w:pPr>
      <w:r w:rsidRPr="00D01911">
        <w:rPr>
          <w:rFonts w:ascii="Calibri" w:hAnsi="Calibri" w:cs="Calibri"/>
          <w:b/>
          <w:bCs/>
          <w:color w:val="E97132" w:themeColor="accent2"/>
          <w:sz w:val="44"/>
          <w:szCs w:val="44"/>
        </w:rPr>
        <w:lastRenderedPageBreak/>
        <w:t>S1 Ch2 Forms of Business, Business Regulation and Governance (L.O. 2.</w:t>
      </w:r>
      <w:r w:rsidRPr="00D01911">
        <w:rPr>
          <w:rFonts w:ascii="Calibri" w:hAnsi="Calibri" w:cs="Calibri"/>
          <w:b/>
          <w:bCs/>
          <w:color w:val="E97132" w:themeColor="accent2"/>
          <w:sz w:val="44"/>
          <w:szCs w:val="44"/>
        </w:rPr>
        <w:t>5</w:t>
      </w:r>
      <w:r w:rsidRPr="00D01911">
        <w:rPr>
          <w:rFonts w:ascii="Calibri" w:hAnsi="Calibri" w:cs="Calibri"/>
          <w:b/>
          <w:bCs/>
          <w:color w:val="E97132" w:themeColor="accent2"/>
          <w:sz w:val="44"/>
          <w:szCs w:val="44"/>
        </w:rPr>
        <w:t>)</w:t>
      </w:r>
    </w:p>
    <w:p w14:paraId="01D2DEFC" w14:textId="73FBD880" w:rsidR="004978ED" w:rsidRPr="00772722" w:rsidRDefault="007F0BF2" w:rsidP="007F0BF2">
      <w:pPr>
        <w:spacing w:line="276" w:lineRule="auto"/>
        <w:rPr>
          <w:rFonts w:ascii="Calibri" w:hAnsi="Calibri" w:cs="Calibri"/>
          <w:b/>
          <w:bCs/>
          <w:color w:val="E97132" w:themeColor="accent2"/>
          <w:sz w:val="22"/>
          <w:szCs w:val="22"/>
        </w:rPr>
      </w:pPr>
      <w:r w:rsidRPr="00772722">
        <w:rPr>
          <w:rFonts w:ascii="Calibri" w:hAnsi="Calibri" w:cs="Calibri"/>
          <w:b/>
          <w:bCs/>
          <w:color w:val="E97132" w:themeColor="accent2"/>
          <w:sz w:val="22"/>
          <w:szCs w:val="22"/>
        </w:rPr>
        <w:t>Textbook Pages: </w:t>
      </w:r>
      <w:r w:rsidR="000F1F46">
        <w:rPr>
          <w:rFonts w:ascii="Calibri" w:hAnsi="Calibri" w:cs="Calibri"/>
          <w:b/>
          <w:bCs/>
          <w:color w:val="E97132" w:themeColor="accent2"/>
          <w:sz w:val="22"/>
          <w:szCs w:val="22"/>
        </w:rPr>
        <w:t>37</w:t>
      </w:r>
      <w:r w:rsidRPr="00772722">
        <w:rPr>
          <w:rFonts w:ascii="Calibri" w:hAnsi="Calibri" w:cs="Calibri"/>
          <w:b/>
          <w:bCs/>
          <w:color w:val="E97132" w:themeColor="accent2"/>
          <w:sz w:val="22"/>
          <w:szCs w:val="22"/>
        </w:rPr>
        <w:t>–</w:t>
      </w:r>
      <w:r w:rsidR="000F1F46">
        <w:rPr>
          <w:rFonts w:ascii="Calibri" w:hAnsi="Calibri" w:cs="Calibri"/>
          <w:b/>
          <w:bCs/>
          <w:color w:val="E97132" w:themeColor="accent2"/>
          <w:sz w:val="22"/>
          <w:szCs w:val="22"/>
        </w:rPr>
        <w:t>38</w:t>
      </w:r>
      <w:r w:rsidRPr="00772722">
        <w:rPr>
          <w:rFonts w:ascii="Calibri" w:hAnsi="Calibri" w:cs="Calibri"/>
          <w:b/>
          <w:bCs/>
          <w:color w:val="E97132" w:themeColor="accent2"/>
          <w:sz w:val="22"/>
          <w:szCs w:val="22"/>
        </w:rPr>
        <w:br/>
        <w:t xml:space="preserve">Activity Book: HL </w:t>
      </w:r>
      <w:r w:rsidR="004978ED" w:rsidRPr="004978ED">
        <w:rPr>
          <w:rFonts w:ascii="Calibri" w:hAnsi="Calibri" w:cs="Calibri"/>
          <w:b/>
          <w:bCs/>
          <w:color w:val="E97132" w:themeColor="accent2"/>
          <w:sz w:val="22"/>
          <w:szCs w:val="22"/>
        </w:rPr>
        <w:t>Q7, BW Q2, BW Q3</w:t>
      </w:r>
      <w:r w:rsidRPr="00772722">
        <w:rPr>
          <w:rFonts w:ascii="Calibri" w:hAnsi="Calibri" w:cs="Calibri"/>
          <w:b/>
          <w:bCs/>
          <w:color w:val="E97132" w:themeColor="accent2"/>
          <w:sz w:val="22"/>
          <w:szCs w:val="22"/>
        </w:rPr>
        <w:t xml:space="preserve"> | OL Q</w:t>
      </w:r>
      <w:r w:rsidR="004978ED">
        <w:rPr>
          <w:rFonts w:ascii="Calibri" w:hAnsi="Calibri" w:cs="Calibri"/>
          <w:b/>
          <w:bCs/>
          <w:color w:val="E97132" w:themeColor="accent2"/>
          <w:sz w:val="22"/>
          <w:szCs w:val="22"/>
        </w:rPr>
        <w:t>6</w:t>
      </w:r>
      <w:r w:rsidRPr="00772722">
        <w:rPr>
          <w:rFonts w:ascii="Calibri" w:hAnsi="Calibri" w:cs="Calibri"/>
          <w:b/>
          <w:bCs/>
          <w:color w:val="E97132" w:themeColor="accent2"/>
          <w:sz w:val="22"/>
          <w:szCs w:val="22"/>
        </w:rPr>
        <w:br/>
        <w:t>Time Allocation: </w:t>
      </w:r>
      <w:r w:rsidR="004978ED">
        <w:rPr>
          <w:rFonts w:ascii="Calibri" w:hAnsi="Calibri" w:cs="Calibri"/>
          <w:b/>
          <w:bCs/>
          <w:color w:val="E97132" w:themeColor="accent2"/>
          <w:sz w:val="22"/>
          <w:szCs w:val="22"/>
        </w:rPr>
        <w:t>4</w:t>
      </w:r>
      <w:r w:rsidRPr="00772722">
        <w:rPr>
          <w:rFonts w:ascii="Calibri" w:hAnsi="Calibri" w:cs="Calibri"/>
          <w:b/>
          <w:bCs/>
          <w:color w:val="E97132" w:themeColor="accent2"/>
          <w:sz w:val="22"/>
          <w:szCs w:val="22"/>
        </w:rPr>
        <w:t>0 minutes</w:t>
      </w:r>
    </w:p>
    <w:tbl>
      <w:tblPr>
        <w:tblStyle w:val="TableGrid"/>
        <w:tblW w:w="0" w:type="auto"/>
        <w:tblLook w:val="04A0" w:firstRow="1" w:lastRow="0" w:firstColumn="1" w:lastColumn="0" w:noHBand="0" w:noVBand="1"/>
      </w:tblPr>
      <w:tblGrid>
        <w:gridCol w:w="1555"/>
        <w:gridCol w:w="8885"/>
      </w:tblGrid>
      <w:tr w:rsidR="007F0BF2" w:rsidRPr="00772722" w14:paraId="5D3B15BC" w14:textId="77777777" w:rsidTr="002A3DEF">
        <w:trPr>
          <w:trHeight w:val="686"/>
        </w:trPr>
        <w:tc>
          <w:tcPr>
            <w:tcW w:w="1555" w:type="dxa"/>
            <w:shd w:val="clear" w:color="auto" w:fill="E97132" w:themeFill="accent2"/>
            <w:vAlign w:val="center"/>
          </w:tcPr>
          <w:p w14:paraId="0BB1236E"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Learning Outcome</w:t>
            </w:r>
          </w:p>
        </w:tc>
        <w:tc>
          <w:tcPr>
            <w:tcW w:w="8885" w:type="dxa"/>
            <w:vAlign w:val="center"/>
          </w:tcPr>
          <w:p w14:paraId="25A8F13A" w14:textId="0298B1B8" w:rsidR="007F0BF2" w:rsidRPr="004978ED" w:rsidRDefault="004978ED" w:rsidP="00284527">
            <w:pPr>
              <w:spacing w:line="276" w:lineRule="auto"/>
              <w:rPr>
                <w:rFonts w:ascii="Calibri" w:hAnsi="Calibri" w:cs="Calibri"/>
                <w:sz w:val="22"/>
                <w:szCs w:val="22"/>
                <w:lang w:val="en-GB"/>
              </w:rPr>
            </w:pPr>
            <w:r w:rsidRPr="004978ED">
              <w:rPr>
                <w:rFonts w:ascii="Calibri" w:hAnsi="Calibri" w:cs="Calibri"/>
                <w:b/>
                <w:bCs/>
                <w:color w:val="000000"/>
                <w:sz w:val="22"/>
                <w:szCs w:val="22"/>
              </w:rPr>
              <w:t>2.5</w:t>
            </w:r>
            <w:r w:rsidRPr="004978ED">
              <w:rPr>
                <w:rFonts w:ascii="Calibri" w:hAnsi="Calibri" w:cs="Calibri"/>
                <w:color w:val="000000"/>
                <w:sz w:val="22"/>
                <w:szCs w:val="22"/>
              </w:rPr>
              <w:t xml:space="preserve"> Outline the three factors considered in an ESG report.</w:t>
            </w:r>
          </w:p>
        </w:tc>
      </w:tr>
      <w:tr w:rsidR="007F0BF2" w:rsidRPr="00772722" w14:paraId="1468A546" w14:textId="77777777" w:rsidTr="002A3DEF">
        <w:trPr>
          <w:trHeight w:val="686"/>
        </w:trPr>
        <w:tc>
          <w:tcPr>
            <w:tcW w:w="1555" w:type="dxa"/>
            <w:shd w:val="clear" w:color="auto" w:fill="E97132" w:themeFill="accent2"/>
            <w:vAlign w:val="center"/>
          </w:tcPr>
          <w:p w14:paraId="3EBDBB11"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Students Learn About</w:t>
            </w:r>
          </w:p>
        </w:tc>
        <w:tc>
          <w:tcPr>
            <w:tcW w:w="8885" w:type="dxa"/>
            <w:vAlign w:val="center"/>
          </w:tcPr>
          <w:p w14:paraId="0FBE58FD" w14:textId="004308C5" w:rsidR="007F0BF2" w:rsidRPr="004978ED" w:rsidRDefault="004978ED" w:rsidP="00284527">
            <w:pPr>
              <w:spacing w:line="276" w:lineRule="auto"/>
              <w:rPr>
                <w:rFonts w:ascii="Calibri" w:hAnsi="Calibri" w:cs="Calibri"/>
                <w:sz w:val="22"/>
                <w:szCs w:val="22"/>
              </w:rPr>
            </w:pPr>
            <w:r w:rsidRPr="004978ED">
              <w:rPr>
                <w:rFonts w:ascii="Calibri" w:hAnsi="Calibri" w:cs="Calibri"/>
                <w:color w:val="000000"/>
                <w:sz w:val="22"/>
                <w:szCs w:val="22"/>
              </w:rPr>
              <w:t>T</w:t>
            </w:r>
            <w:r w:rsidRPr="004978ED">
              <w:rPr>
                <w:rFonts w:ascii="Calibri" w:hAnsi="Calibri" w:cs="Calibri"/>
                <w:color w:val="000000"/>
                <w:sz w:val="22"/>
                <w:szCs w:val="22"/>
              </w:rPr>
              <w:t>he significance of Environmental, Social and Governance (ESG) factors* in business governance.</w:t>
            </w:r>
          </w:p>
        </w:tc>
      </w:tr>
      <w:tr w:rsidR="007F0BF2" w:rsidRPr="00772722" w14:paraId="70B8E984" w14:textId="77777777" w:rsidTr="002A3DEF">
        <w:trPr>
          <w:trHeight w:val="686"/>
        </w:trPr>
        <w:tc>
          <w:tcPr>
            <w:tcW w:w="1555" w:type="dxa"/>
            <w:shd w:val="clear" w:color="auto" w:fill="E97132" w:themeFill="accent2"/>
            <w:vAlign w:val="center"/>
          </w:tcPr>
          <w:p w14:paraId="0D992D39"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Sample Paper Q</w:t>
            </w:r>
          </w:p>
        </w:tc>
        <w:tc>
          <w:tcPr>
            <w:tcW w:w="8885" w:type="dxa"/>
            <w:vAlign w:val="center"/>
          </w:tcPr>
          <w:p w14:paraId="1DD0365D" w14:textId="77777777" w:rsidR="007F0BF2" w:rsidRDefault="004978ED" w:rsidP="00284527">
            <w:pPr>
              <w:spacing w:line="276" w:lineRule="auto"/>
              <w:rPr>
                <w:rFonts w:ascii="Calibri" w:hAnsi="Calibri" w:cs="Calibri"/>
                <w:sz w:val="22"/>
                <w:szCs w:val="22"/>
              </w:rPr>
            </w:pPr>
            <w:r w:rsidRPr="004978ED">
              <w:rPr>
                <w:rFonts w:ascii="Calibri" w:hAnsi="Calibri" w:cs="Calibri"/>
                <w:b/>
                <w:bCs/>
                <w:sz w:val="22"/>
                <w:szCs w:val="22"/>
              </w:rPr>
              <w:t>HL1 Q3 (a)</w:t>
            </w:r>
            <w:r w:rsidRPr="004978ED">
              <w:rPr>
                <w:rFonts w:ascii="Calibri" w:hAnsi="Calibri" w:cs="Calibri"/>
                <w:sz w:val="22"/>
                <w:szCs w:val="22"/>
              </w:rPr>
              <w:t xml:space="preserve"> Identify the three elements of an ESG report.</w:t>
            </w:r>
          </w:p>
          <w:p w14:paraId="6E14E635" w14:textId="77777777" w:rsidR="004978ED" w:rsidRDefault="004978ED" w:rsidP="00284527">
            <w:pPr>
              <w:spacing w:line="276" w:lineRule="auto"/>
              <w:rPr>
                <w:rFonts w:ascii="Calibri" w:hAnsi="Calibri" w:cs="Calibri"/>
                <w:b/>
                <w:bCs/>
                <w:sz w:val="22"/>
                <w:szCs w:val="22"/>
              </w:rPr>
            </w:pPr>
          </w:p>
          <w:p w14:paraId="44D22461" w14:textId="270E71A9" w:rsidR="004978ED" w:rsidRDefault="004978ED" w:rsidP="00284527">
            <w:pPr>
              <w:spacing w:line="276" w:lineRule="auto"/>
              <w:rPr>
                <w:rFonts w:ascii="Calibri" w:hAnsi="Calibri" w:cs="Calibri"/>
                <w:sz w:val="22"/>
                <w:szCs w:val="22"/>
              </w:rPr>
            </w:pPr>
            <w:r w:rsidRPr="004978ED">
              <w:rPr>
                <w:rFonts w:ascii="Calibri" w:hAnsi="Calibri" w:cs="Calibri"/>
                <w:b/>
                <w:bCs/>
                <w:sz w:val="22"/>
                <w:szCs w:val="22"/>
              </w:rPr>
              <w:t>OL1 Q3 (a) (</w:t>
            </w:r>
            <w:proofErr w:type="spellStart"/>
            <w:r w:rsidRPr="004978ED">
              <w:rPr>
                <w:rFonts w:ascii="Calibri" w:hAnsi="Calibri" w:cs="Calibri"/>
                <w:b/>
                <w:bCs/>
                <w:sz w:val="22"/>
                <w:szCs w:val="22"/>
              </w:rPr>
              <w:t>i</w:t>
            </w:r>
            <w:proofErr w:type="spellEnd"/>
            <w:r w:rsidRPr="004978ED">
              <w:rPr>
                <w:rFonts w:ascii="Calibri" w:hAnsi="Calibri" w:cs="Calibri"/>
                <w:b/>
                <w:bCs/>
                <w:sz w:val="22"/>
                <w:szCs w:val="22"/>
              </w:rPr>
              <w:t>)</w:t>
            </w:r>
            <w:r w:rsidRPr="004978ED">
              <w:rPr>
                <w:rFonts w:ascii="Calibri" w:hAnsi="Calibri" w:cs="Calibri"/>
                <w:sz w:val="22"/>
                <w:szCs w:val="22"/>
              </w:rPr>
              <w:t xml:space="preserve"> What do the letters ESG stand for? </w:t>
            </w:r>
          </w:p>
          <w:p w14:paraId="015518AC" w14:textId="77777777" w:rsidR="004978ED" w:rsidRDefault="004978ED" w:rsidP="00284527">
            <w:pPr>
              <w:spacing w:line="276" w:lineRule="auto"/>
              <w:rPr>
                <w:rFonts w:ascii="Calibri" w:hAnsi="Calibri" w:cs="Calibri"/>
                <w:b/>
                <w:bCs/>
                <w:sz w:val="22"/>
                <w:szCs w:val="22"/>
              </w:rPr>
            </w:pPr>
          </w:p>
          <w:p w14:paraId="40D6D5FA" w14:textId="60F10C72" w:rsidR="004978ED" w:rsidRDefault="004978ED" w:rsidP="00284527">
            <w:pPr>
              <w:spacing w:line="276" w:lineRule="auto"/>
              <w:rPr>
                <w:rFonts w:ascii="Calibri" w:hAnsi="Calibri" w:cs="Calibri"/>
                <w:sz w:val="22"/>
                <w:szCs w:val="22"/>
              </w:rPr>
            </w:pPr>
            <w:r w:rsidRPr="004978ED">
              <w:rPr>
                <w:rFonts w:ascii="Calibri" w:hAnsi="Calibri" w:cs="Calibri"/>
                <w:b/>
                <w:bCs/>
                <w:sz w:val="22"/>
                <w:szCs w:val="22"/>
              </w:rPr>
              <w:t>(ii)</w:t>
            </w:r>
            <w:r w:rsidRPr="004978ED">
              <w:rPr>
                <w:rFonts w:ascii="Calibri" w:hAnsi="Calibri" w:cs="Calibri"/>
                <w:sz w:val="22"/>
                <w:szCs w:val="22"/>
              </w:rPr>
              <w:t xml:space="preserve"> Indicate the area of the ESG report to which each topic relates (given E,S,G) </w:t>
            </w:r>
            <w:r>
              <w:rPr>
                <w:rFonts w:ascii="Calibri" w:hAnsi="Calibri" w:cs="Calibri"/>
                <w:sz w:val="22"/>
                <w:szCs w:val="22"/>
              </w:rPr>
              <w:t>–</w:t>
            </w:r>
            <w:r w:rsidRPr="004978ED">
              <w:rPr>
                <w:rFonts w:ascii="Calibri" w:hAnsi="Calibri" w:cs="Calibri"/>
                <w:sz w:val="22"/>
                <w:szCs w:val="22"/>
              </w:rPr>
              <w:t xml:space="preserve"> </w:t>
            </w:r>
          </w:p>
          <w:p w14:paraId="139839A0" w14:textId="77777777" w:rsidR="004978ED" w:rsidRPr="004978ED" w:rsidRDefault="004978ED" w:rsidP="004978ED">
            <w:pPr>
              <w:pStyle w:val="ListParagraph"/>
              <w:numPr>
                <w:ilvl w:val="0"/>
                <w:numId w:val="2"/>
              </w:numPr>
              <w:spacing w:line="276" w:lineRule="auto"/>
              <w:rPr>
                <w:rFonts w:ascii="Calibri" w:hAnsi="Calibri" w:cs="Calibri"/>
                <w:sz w:val="22"/>
                <w:szCs w:val="22"/>
              </w:rPr>
            </w:pPr>
            <w:r w:rsidRPr="004978ED">
              <w:rPr>
                <w:rFonts w:ascii="Calibri" w:hAnsi="Calibri" w:cs="Calibri"/>
                <w:sz w:val="22"/>
                <w:szCs w:val="22"/>
              </w:rPr>
              <w:t>Employee Wellbeing</w:t>
            </w:r>
          </w:p>
          <w:p w14:paraId="5C5D5294" w14:textId="77777777" w:rsidR="004978ED" w:rsidRPr="004978ED" w:rsidRDefault="004978ED" w:rsidP="004978ED">
            <w:pPr>
              <w:pStyle w:val="ListParagraph"/>
              <w:numPr>
                <w:ilvl w:val="0"/>
                <w:numId w:val="2"/>
              </w:numPr>
              <w:spacing w:line="276" w:lineRule="auto"/>
              <w:rPr>
                <w:rFonts w:ascii="Calibri" w:hAnsi="Calibri" w:cs="Calibri"/>
                <w:sz w:val="22"/>
                <w:szCs w:val="22"/>
              </w:rPr>
            </w:pPr>
            <w:r w:rsidRPr="004978ED">
              <w:rPr>
                <w:rFonts w:ascii="Calibri" w:hAnsi="Calibri" w:cs="Calibri"/>
                <w:sz w:val="22"/>
                <w:szCs w:val="22"/>
              </w:rPr>
              <w:t>Pollution Prevention</w:t>
            </w:r>
          </w:p>
          <w:p w14:paraId="2205B420" w14:textId="77777777" w:rsidR="004978ED" w:rsidRPr="004978ED" w:rsidRDefault="004978ED" w:rsidP="004978ED">
            <w:pPr>
              <w:pStyle w:val="ListParagraph"/>
              <w:numPr>
                <w:ilvl w:val="0"/>
                <w:numId w:val="2"/>
              </w:numPr>
              <w:spacing w:line="276" w:lineRule="auto"/>
              <w:rPr>
                <w:rFonts w:ascii="Calibri" w:hAnsi="Calibri" w:cs="Calibri"/>
                <w:sz w:val="22"/>
                <w:szCs w:val="22"/>
              </w:rPr>
            </w:pPr>
            <w:r w:rsidRPr="004978ED">
              <w:rPr>
                <w:rFonts w:ascii="Calibri" w:hAnsi="Calibri" w:cs="Calibri"/>
                <w:sz w:val="22"/>
                <w:szCs w:val="22"/>
              </w:rPr>
              <w:t>Community Involvement</w:t>
            </w:r>
          </w:p>
          <w:p w14:paraId="48689F6D" w14:textId="23522943" w:rsidR="004978ED" w:rsidRPr="004978ED" w:rsidRDefault="004978ED" w:rsidP="004978ED">
            <w:pPr>
              <w:pStyle w:val="ListParagraph"/>
              <w:numPr>
                <w:ilvl w:val="0"/>
                <w:numId w:val="2"/>
              </w:numPr>
              <w:spacing w:line="276" w:lineRule="auto"/>
              <w:rPr>
                <w:rFonts w:ascii="Calibri" w:hAnsi="Calibri" w:cs="Calibri"/>
                <w:sz w:val="22"/>
                <w:szCs w:val="22"/>
              </w:rPr>
            </w:pPr>
            <w:r w:rsidRPr="004978ED">
              <w:rPr>
                <w:rFonts w:ascii="Calibri" w:hAnsi="Calibri" w:cs="Calibri"/>
                <w:sz w:val="22"/>
                <w:szCs w:val="22"/>
              </w:rPr>
              <w:t>Structure of the Board of Directors</w:t>
            </w:r>
          </w:p>
        </w:tc>
      </w:tr>
      <w:tr w:rsidR="007F0BF2" w:rsidRPr="00772722" w14:paraId="705FA49D" w14:textId="77777777" w:rsidTr="002A3DEF">
        <w:trPr>
          <w:trHeight w:val="686"/>
        </w:trPr>
        <w:tc>
          <w:tcPr>
            <w:tcW w:w="1555" w:type="dxa"/>
            <w:shd w:val="clear" w:color="auto" w:fill="E97132" w:themeFill="accent2"/>
            <w:vAlign w:val="center"/>
          </w:tcPr>
          <w:p w14:paraId="00E373C1"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lang w:val="en-GB"/>
              </w:rPr>
              <w:t>Create other potential Qs</w:t>
            </w:r>
          </w:p>
        </w:tc>
        <w:tc>
          <w:tcPr>
            <w:tcW w:w="8885" w:type="dxa"/>
            <w:vAlign w:val="center"/>
          </w:tcPr>
          <w:p w14:paraId="47223A12" w14:textId="77777777" w:rsidR="00434CC6" w:rsidRDefault="0049083E" w:rsidP="00284527">
            <w:pPr>
              <w:spacing w:line="276" w:lineRule="auto"/>
              <w:rPr>
                <w:rFonts w:ascii="Calibri" w:hAnsi="Calibri" w:cs="Calibri"/>
                <w:sz w:val="22"/>
                <w:szCs w:val="22"/>
              </w:rPr>
            </w:pPr>
            <w:r w:rsidRPr="0049083E">
              <w:rPr>
                <w:rFonts w:ascii="Calibri" w:hAnsi="Calibri" w:cs="Calibri"/>
                <w:sz w:val="22"/>
                <w:szCs w:val="22"/>
              </w:rPr>
              <w:t>Give one example of a business activity that would fall under each ESG factor.</w:t>
            </w:r>
          </w:p>
          <w:p w14:paraId="6A9400FF" w14:textId="77777777" w:rsidR="0049083E" w:rsidRDefault="0049083E" w:rsidP="00284527">
            <w:pPr>
              <w:spacing w:line="276" w:lineRule="auto"/>
              <w:rPr>
                <w:rFonts w:ascii="Calibri" w:hAnsi="Calibri" w:cs="Calibri"/>
                <w:sz w:val="22"/>
                <w:szCs w:val="22"/>
              </w:rPr>
            </w:pPr>
            <w:r w:rsidRPr="0049083E">
              <w:rPr>
                <w:rFonts w:ascii="Calibri" w:hAnsi="Calibri" w:cs="Calibri"/>
                <w:sz w:val="22"/>
                <w:szCs w:val="22"/>
              </w:rPr>
              <w:t>Outline two benefits of ESG reporting for a business.</w:t>
            </w:r>
          </w:p>
          <w:p w14:paraId="139EC64B" w14:textId="77777777" w:rsidR="0049083E" w:rsidRDefault="0049083E" w:rsidP="00284527">
            <w:pPr>
              <w:spacing w:line="276" w:lineRule="auto"/>
              <w:rPr>
                <w:rFonts w:ascii="Calibri" w:hAnsi="Calibri" w:cs="Calibri"/>
                <w:sz w:val="22"/>
                <w:szCs w:val="22"/>
              </w:rPr>
            </w:pPr>
            <w:r w:rsidRPr="0049083E">
              <w:rPr>
                <w:rFonts w:ascii="Calibri" w:hAnsi="Calibri" w:cs="Calibri"/>
                <w:sz w:val="22"/>
                <w:szCs w:val="22"/>
              </w:rPr>
              <w:t>Identify one challenge a business may face when trying to improve its ESG performance.</w:t>
            </w:r>
          </w:p>
          <w:p w14:paraId="110B0F89" w14:textId="10E0A603" w:rsidR="0049083E" w:rsidRPr="00772722" w:rsidRDefault="0049083E" w:rsidP="00284527">
            <w:pPr>
              <w:spacing w:line="276" w:lineRule="auto"/>
              <w:rPr>
                <w:rFonts w:ascii="Calibri" w:hAnsi="Calibri" w:cs="Calibri"/>
                <w:sz w:val="22"/>
                <w:szCs w:val="22"/>
              </w:rPr>
            </w:pPr>
            <w:r w:rsidRPr="0049083E">
              <w:rPr>
                <w:rFonts w:ascii="Calibri" w:hAnsi="Calibri" w:cs="Calibri"/>
                <w:sz w:val="22"/>
                <w:szCs w:val="22"/>
              </w:rPr>
              <w:t>Explain why ESG reporting might be important to investors.</w:t>
            </w:r>
          </w:p>
        </w:tc>
      </w:tr>
    </w:tbl>
    <w:p w14:paraId="203B192E" w14:textId="77777777" w:rsidR="007F0BF2" w:rsidRPr="00772722" w:rsidRDefault="007F0BF2" w:rsidP="007F0BF2">
      <w:pPr>
        <w:spacing w:line="276" w:lineRule="auto"/>
        <w:rPr>
          <w:rFonts w:ascii="Calibri" w:hAnsi="Calibri" w:cs="Calibri"/>
          <w:b/>
          <w:bCs/>
          <w:sz w:val="22"/>
          <w:szCs w:val="22"/>
        </w:rPr>
      </w:pPr>
    </w:p>
    <w:p w14:paraId="1641B86E" w14:textId="77777777" w:rsidR="007F0BF2" w:rsidRPr="00772722" w:rsidRDefault="007F0BF2" w:rsidP="007F0BF2">
      <w:pPr>
        <w:spacing w:line="276" w:lineRule="auto"/>
        <w:rPr>
          <w:rFonts w:ascii="Calibri" w:hAnsi="Calibri" w:cs="Calibri"/>
          <w:b/>
          <w:bCs/>
          <w:sz w:val="22"/>
          <w:szCs w:val="22"/>
        </w:rPr>
      </w:pPr>
      <w:r w:rsidRPr="00772722">
        <w:rPr>
          <w:rFonts w:ascii="Calibri" w:hAnsi="Calibri" w:cs="Calibri"/>
          <w:b/>
          <w:bCs/>
          <w:sz w:val="22"/>
          <w:szCs w:val="22"/>
        </w:rPr>
        <w:t>Specification Language Decoded</w:t>
      </w:r>
    </w:p>
    <w:p w14:paraId="58E2141B" w14:textId="2B6D6ED0" w:rsidR="007F0BF2" w:rsidRDefault="004978ED" w:rsidP="004978ED">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772722">
        <w:rPr>
          <w:rFonts w:ascii="Calibri" w:hAnsi="Calibri" w:cs="Calibri"/>
          <w:b/>
          <w:bCs/>
          <w:sz w:val="22"/>
          <w:szCs w:val="22"/>
          <w:lang w:val="en-GB"/>
        </w:rPr>
        <w:t>Outline:</w:t>
      </w:r>
      <w:r w:rsidRPr="00772722">
        <w:rPr>
          <w:rFonts w:ascii="Calibri" w:hAnsi="Calibri" w:cs="Calibri"/>
          <w:sz w:val="22"/>
          <w:szCs w:val="22"/>
          <w:lang w:val="en-GB"/>
        </w:rPr>
        <w:t xml:space="preserve"> </w:t>
      </w:r>
      <w:r w:rsidRPr="00772722">
        <w:rPr>
          <w:rFonts w:ascii="Calibri" w:hAnsi="Calibri" w:cs="Calibri"/>
          <w:sz w:val="22"/>
          <w:szCs w:val="22"/>
        </w:rPr>
        <w:t>Give the main points; restrict to essential points of information</w:t>
      </w:r>
      <w:r w:rsidR="00FD52E5">
        <w:rPr>
          <w:rFonts w:ascii="Calibri" w:hAnsi="Calibri" w:cs="Calibri"/>
          <w:sz w:val="22"/>
          <w:szCs w:val="22"/>
        </w:rPr>
        <w:t>.</w:t>
      </w:r>
    </w:p>
    <w:p w14:paraId="05AD3BDA" w14:textId="152AF108" w:rsidR="00FD52E5" w:rsidRDefault="00FD52E5" w:rsidP="004978ED">
      <w:pPr>
        <w:pBdr>
          <w:top w:val="single" w:sz="4" w:space="1" w:color="auto"/>
          <w:left w:val="single" w:sz="4" w:space="4" w:color="auto"/>
          <w:bottom w:val="single" w:sz="4" w:space="1" w:color="auto"/>
          <w:right w:val="single" w:sz="4" w:space="4" w:color="auto"/>
        </w:pBdr>
        <w:spacing w:line="276" w:lineRule="auto"/>
        <w:rPr>
          <w:rFonts w:ascii="Calibri" w:hAnsi="Calibri" w:cs="Calibri"/>
          <w:sz w:val="22"/>
          <w:szCs w:val="22"/>
        </w:rPr>
      </w:pPr>
      <w:r w:rsidRPr="00FD52E5">
        <w:rPr>
          <w:rFonts w:ascii="Calibri" w:hAnsi="Calibri" w:cs="Calibri"/>
          <w:b/>
          <w:bCs/>
          <w:sz w:val="22"/>
          <w:szCs w:val="22"/>
        </w:rPr>
        <w:t>Environmental, social and governance factors (ESG):</w:t>
      </w:r>
      <w:r>
        <w:rPr>
          <w:rFonts w:ascii="Calibri" w:hAnsi="Calibri" w:cs="Calibri"/>
          <w:sz w:val="22"/>
          <w:szCs w:val="22"/>
        </w:rPr>
        <w:t xml:space="preserve">  </w:t>
      </w:r>
      <w:r w:rsidRPr="00FD52E5">
        <w:rPr>
          <w:rFonts w:ascii="Calibri" w:hAnsi="Calibri" w:cs="Calibri"/>
          <w:sz w:val="22"/>
          <w:szCs w:val="22"/>
        </w:rPr>
        <w:t>ESG stands for environmental, social and governance and These factors form the pillars in ESG</w:t>
      </w:r>
      <w:r>
        <w:rPr>
          <w:rFonts w:ascii="Calibri" w:hAnsi="Calibri" w:cs="Calibri"/>
          <w:sz w:val="22"/>
          <w:szCs w:val="22"/>
        </w:rPr>
        <w:t xml:space="preserve"> </w:t>
      </w:r>
      <w:r w:rsidRPr="00FD52E5">
        <w:rPr>
          <w:rFonts w:ascii="Calibri" w:hAnsi="Calibri" w:cs="Calibri"/>
          <w:sz w:val="22"/>
          <w:szCs w:val="22"/>
        </w:rPr>
        <w:t>frameworks and businesses may in some cases be expected to report their performance and</w:t>
      </w:r>
      <w:r>
        <w:rPr>
          <w:rFonts w:ascii="Calibri" w:hAnsi="Calibri" w:cs="Calibri"/>
          <w:sz w:val="22"/>
          <w:szCs w:val="22"/>
        </w:rPr>
        <w:t xml:space="preserve"> </w:t>
      </w:r>
      <w:r w:rsidRPr="00FD52E5">
        <w:rPr>
          <w:rFonts w:ascii="Calibri" w:hAnsi="Calibri" w:cs="Calibri"/>
          <w:sz w:val="22"/>
          <w:szCs w:val="22"/>
        </w:rPr>
        <w:t>progress under these three pillars.</w:t>
      </w:r>
    </w:p>
    <w:p w14:paraId="359EE1DC" w14:textId="77777777" w:rsidR="004978ED" w:rsidRPr="00772722" w:rsidRDefault="004978ED" w:rsidP="007F0BF2">
      <w:pPr>
        <w:spacing w:line="276" w:lineRule="auto"/>
        <w:rPr>
          <w:rFonts w:ascii="Calibri" w:hAnsi="Calibri" w:cs="Calibri"/>
          <w:b/>
          <w:bCs/>
          <w:sz w:val="22"/>
          <w:szCs w:val="22"/>
        </w:rPr>
      </w:pPr>
    </w:p>
    <w:tbl>
      <w:tblPr>
        <w:tblStyle w:val="TableGrid"/>
        <w:tblW w:w="0" w:type="auto"/>
        <w:tblLook w:val="04A0" w:firstRow="1" w:lastRow="0" w:firstColumn="1" w:lastColumn="0" w:noHBand="0" w:noVBand="1"/>
      </w:tblPr>
      <w:tblGrid>
        <w:gridCol w:w="3485"/>
        <w:gridCol w:w="3485"/>
        <w:gridCol w:w="3486"/>
      </w:tblGrid>
      <w:tr w:rsidR="007F0BF2" w:rsidRPr="00772722" w14:paraId="2A71F480" w14:textId="77777777" w:rsidTr="00284527">
        <w:tc>
          <w:tcPr>
            <w:tcW w:w="3485" w:type="dxa"/>
            <w:shd w:val="clear" w:color="auto" w:fill="E97132" w:themeFill="accent2"/>
          </w:tcPr>
          <w:p w14:paraId="742A284C" w14:textId="77777777" w:rsidR="007F0BF2" w:rsidRPr="00772722" w:rsidRDefault="007F0BF2"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Know</w:t>
            </w:r>
          </w:p>
        </w:tc>
        <w:tc>
          <w:tcPr>
            <w:tcW w:w="3485" w:type="dxa"/>
            <w:shd w:val="clear" w:color="auto" w:fill="E97132" w:themeFill="accent2"/>
          </w:tcPr>
          <w:p w14:paraId="1058F050" w14:textId="77777777" w:rsidR="007F0BF2" w:rsidRPr="00772722" w:rsidRDefault="007F0BF2"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Understand</w:t>
            </w:r>
          </w:p>
        </w:tc>
        <w:tc>
          <w:tcPr>
            <w:tcW w:w="3486" w:type="dxa"/>
            <w:shd w:val="clear" w:color="auto" w:fill="E97132" w:themeFill="accent2"/>
          </w:tcPr>
          <w:p w14:paraId="3F07D48D" w14:textId="77777777" w:rsidR="007F0BF2" w:rsidRPr="00772722" w:rsidRDefault="007F0BF2" w:rsidP="00284527">
            <w:pPr>
              <w:spacing w:line="276" w:lineRule="auto"/>
              <w:rPr>
                <w:rFonts w:ascii="Calibri" w:hAnsi="Calibri" w:cs="Calibri"/>
                <w:b/>
                <w:bCs/>
                <w:color w:val="FFFFFF" w:themeColor="background1"/>
                <w:sz w:val="22"/>
                <w:szCs w:val="22"/>
              </w:rPr>
            </w:pPr>
            <w:r w:rsidRPr="00772722">
              <w:rPr>
                <w:rFonts w:ascii="Calibri" w:hAnsi="Calibri" w:cs="Calibri"/>
                <w:b/>
                <w:bCs/>
                <w:color w:val="FFFFFF" w:themeColor="background1"/>
                <w:sz w:val="22"/>
                <w:szCs w:val="22"/>
              </w:rPr>
              <w:t>Be able to do</w:t>
            </w:r>
          </w:p>
        </w:tc>
      </w:tr>
      <w:tr w:rsidR="007F0BF2" w:rsidRPr="00772722" w14:paraId="6CC1FD02" w14:textId="77777777" w:rsidTr="00284527">
        <w:tc>
          <w:tcPr>
            <w:tcW w:w="3485" w:type="dxa"/>
          </w:tcPr>
          <w:p w14:paraId="47908E9D" w14:textId="7026AB39" w:rsidR="007F0BF2" w:rsidRDefault="0049083E"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49083E">
              <w:rPr>
                <w:rFonts w:ascii="Calibri" w:hAnsi="Calibri" w:cs="Calibri"/>
                <w:sz w:val="22"/>
                <w:szCs w:val="22"/>
              </w:rPr>
              <w:t>What ESG stands for and what each pillar involves.</w:t>
            </w:r>
          </w:p>
          <w:p w14:paraId="70BD8CB7" w14:textId="16838A25" w:rsidR="0049083E" w:rsidRPr="00772722" w:rsidRDefault="0049083E"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49083E">
              <w:rPr>
                <w:rFonts w:ascii="Calibri" w:hAnsi="Calibri" w:cs="Calibri"/>
                <w:sz w:val="22"/>
                <w:szCs w:val="22"/>
              </w:rPr>
              <w:t>Common examples for each ESG factor (e.g. recycling programmes, workplace diversity, board structure).</w:t>
            </w:r>
          </w:p>
        </w:tc>
        <w:tc>
          <w:tcPr>
            <w:tcW w:w="3485" w:type="dxa"/>
          </w:tcPr>
          <w:p w14:paraId="0F7F4607" w14:textId="4F57583A" w:rsidR="007F0BF2" w:rsidRDefault="0049083E"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49083E">
              <w:rPr>
                <w:rFonts w:ascii="Calibri" w:hAnsi="Calibri" w:cs="Calibri"/>
                <w:sz w:val="22"/>
                <w:szCs w:val="22"/>
              </w:rPr>
              <w:t>How ESG reporting reflects business behaviour and values.</w:t>
            </w:r>
          </w:p>
          <w:p w14:paraId="32CC4DDB" w14:textId="64E0780B" w:rsidR="0049083E" w:rsidRPr="00772722" w:rsidRDefault="0049083E"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49083E">
              <w:rPr>
                <w:rFonts w:ascii="Calibri" w:hAnsi="Calibri" w:cs="Calibri"/>
                <w:sz w:val="22"/>
                <w:szCs w:val="22"/>
              </w:rPr>
              <w:t>Why stakeholders (e.g. investors, customers, regulators) are interested in ESG data.</w:t>
            </w:r>
          </w:p>
        </w:tc>
        <w:tc>
          <w:tcPr>
            <w:tcW w:w="3486" w:type="dxa"/>
          </w:tcPr>
          <w:p w14:paraId="1B99E9E4" w14:textId="126A2912" w:rsidR="007F0BF2" w:rsidRDefault="0049083E"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49083E">
              <w:rPr>
                <w:rFonts w:ascii="Calibri" w:hAnsi="Calibri" w:cs="Calibri"/>
                <w:sz w:val="22"/>
                <w:szCs w:val="22"/>
              </w:rPr>
              <w:t>Identify and categorise ESG activities by pillar (E, S or G).</w:t>
            </w:r>
          </w:p>
          <w:p w14:paraId="79C145B4" w14:textId="0DB660AC" w:rsidR="0049083E" w:rsidRDefault="0049083E"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49083E">
              <w:rPr>
                <w:rFonts w:ascii="Calibri" w:hAnsi="Calibri" w:cs="Calibri"/>
                <w:sz w:val="22"/>
                <w:szCs w:val="22"/>
              </w:rPr>
              <w:t>Outline the three ESG elements and give relevant examples.</w:t>
            </w:r>
          </w:p>
          <w:p w14:paraId="686E5BBB" w14:textId="28A764C0" w:rsidR="0049083E" w:rsidRPr="00772722" w:rsidRDefault="0049083E"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49083E">
              <w:rPr>
                <w:rFonts w:ascii="Calibri" w:hAnsi="Calibri" w:cs="Calibri"/>
                <w:sz w:val="22"/>
                <w:szCs w:val="22"/>
              </w:rPr>
              <w:t>Apply ESG thinking to evaluate simple business scenarios.</w:t>
            </w:r>
          </w:p>
        </w:tc>
      </w:tr>
    </w:tbl>
    <w:p w14:paraId="69141B07" w14:textId="77777777" w:rsidR="007F0BF2" w:rsidRPr="00772722" w:rsidRDefault="007F0BF2" w:rsidP="007F0BF2">
      <w:pPr>
        <w:spacing w:line="276" w:lineRule="auto"/>
        <w:rPr>
          <w:rFonts w:ascii="Calibri" w:hAnsi="Calibri" w:cs="Calibri"/>
          <w:b/>
          <w:bCs/>
          <w:sz w:val="22"/>
          <w:szCs w:val="22"/>
          <w:lang w:val="en-GB"/>
        </w:rPr>
      </w:pPr>
    </w:p>
    <w:p w14:paraId="435DCB90" w14:textId="77777777" w:rsidR="007F0BF2" w:rsidRPr="00772722" w:rsidRDefault="007F0BF2" w:rsidP="007F0BF2">
      <w:pPr>
        <w:spacing w:line="276" w:lineRule="auto"/>
        <w:rPr>
          <w:rFonts w:ascii="Calibri" w:hAnsi="Calibri" w:cs="Calibri"/>
          <w:b/>
          <w:bCs/>
          <w:color w:val="E97132" w:themeColor="accent2"/>
          <w:sz w:val="22"/>
          <w:szCs w:val="22"/>
          <w:lang w:val="en-GB"/>
        </w:rPr>
      </w:pPr>
      <w:r w:rsidRPr="00772722">
        <w:rPr>
          <w:rFonts w:ascii="Calibri" w:hAnsi="Calibri" w:cs="Calibri"/>
          <w:b/>
          <w:bCs/>
          <w:color w:val="E97132" w:themeColor="accent2"/>
          <w:sz w:val="22"/>
          <w:szCs w:val="22"/>
          <w:lang w:val="en-GB"/>
        </w:rPr>
        <w:t xml:space="preserve">Opportunities to differentiate for this Learning Outcome </w:t>
      </w:r>
    </w:p>
    <w:tbl>
      <w:tblPr>
        <w:tblStyle w:val="TableGrid"/>
        <w:tblW w:w="0" w:type="auto"/>
        <w:tblLook w:val="04A0" w:firstRow="1" w:lastRow="0" w:firstColumn="1" w:lastColumn="0" w:noHBand="0" w:noVBand="1"/>
      </w:tblPr>
      <w:tblGrid>
        <w:gridCol w:w="5272"/>
        <w:gridCol w:w="5184"/>
      </w:tblGrid>
      <w:tr w:rsidR="007F0BF2" w:rsidRPr="00772722" w14:paraId="44B91289" w14:textId="77777777" w:rsidTr="00284527">
        <w:trPr>
          <w:trHeight w:val="230"/>
        </w:trPr>
        <w:tc>
          <w:tcPr>
            <w:tcW w:w="7409" w:type="dxa"/>
            <w:shd w:val="clear" w:color="auto" w:fill="E97132" w:themeFill="accent2"/>
          </w:tcPr>
          <w:p w14:paraId="00571BFF"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Support Strategies</w:t>
            </w:r>
          </w:p>
        </w:tc>
        <w:tc>
          <w:tcPr>
            <w:tcW w:w="7409" w:type="dxa"/>
            <w:shd w:val="clear" w:color="auto" w:fill="E97132" w:themeFill="accent2"/>
          </w:tcPr>
          <w:p w14:paraId="28D9C075" w14:textId="77777777" w:rsidR="007F0BF2" w:rsidRPr="00772722" w:rsidRDefault="007F0BF2" w:rsidP="00284527">
            <w:pPr>
              <w:spacing w:line="276" w:lineRule="auto"/>
              <w:rPr>
                <w:rFonts w:ascii="Calibri" w:hAnsi="Calibri" w:cs="Calibri"/>
                <w:b/>
                <w:bCs/>
                <w:color w:val="FFFFFF" w:themeColor="background1"/>
                <w:sz w:val="22"/>
                <w:szCs w:val="22"/>
                <w:lang w:val="en-GB"/>
              </w:rPr>
            </w:pPr>
            <w:r w:rsidRPr="00772722">
              <w:rPr>
                <w:rFonts w:ascii="Calibri" w:hAnsi="Calibri" w:cs="Calibri"/>
                <w:b/>
                <w:bCs/>
                <w:color w:val="FFFFFF" w:themeColor="background1"/>
                <w:sz w:val="22"/>
                <w:szCs w:val="22"/>
              </w:rPr>
              <w:t>Extension Opportunities</w:t>
            </w:r>
          </w:p>
        </w:tc>
      </w:tr>
      <w:tr w:rsidR="00434CC6" w:rsidRPr="00772722" w14:paraId="3C10F78B" w14:textId="77777777" w:rsidTr="0049083E">
        <w:trPr>
          <w:trHeight w:val="706"/>
        </w:trPr>
        <w:tc>
          <w:tcPr>
            <w:tcW w:w="7409" w:type="dxa"/>
          </w:tcPr>
          <w:p w14:paraId="0B08E551" w14:textId="34A0A391" w:rsidR="007F0BF2" w:rsidRPr="00772722" w:rsidRDefault="0049083E" w:rsidP="00284527">
            <w:pPr>
              <w:spacing w:line="276" w:lineRule="auto"/>
              <w:rPr>
                <w:rFonts w:ascii="Calibri" w:hAnsi="Calibri" w:cs="Calibri"/>
                <w:sz w:val="22"/>
                <w:szCs w:val="22"/>
                <w:lang w:val="en-GB"/>
              </w:rPr>
            </w:pPr>
            <w:r w:rsidRPr="0049083E">
              <w:rPr>
                <w:rFonts w:ascii="Calibri" w:hAnsi="Calibri" w:cs="Calibri"/>
                <w:sz w:val="22"/>
                <w:szCs w:val="22"/>
              </w:rPr>
              <w:t>Give students a set of short business actions (e.g. “Introduced mental health support for staff”, “Installed solar panels”, “Established an ethics committee”) and ask them to sort each into E, S or G.</w:t>
            </w:r>
            <w:r w:rsidRPr="0049083E">
              <w:rPr>
                <w:rFonts w:ascii="Calibri" w:hAnsi="Calibri" w:cs="Calibri"/>
                <w:sz w:val="22"/>
                <w:szCs w:val="22"/>
              </w:rPr>
              <w:br/>
              <w:t>Follow with a class discussion where students explain </w:t>
            </w:r>
            <w:r w:rsidRPr="0049083E">
              <w:rPr>
                <w:rFonts w:ascii="Calibri" w:hAnsi="Calibri" w:cs="Calibri"/>
                <w:i/>
                <w:iCs/>
                <w:sz w:val="22"/>
                <w:szCs w:val="22"/>
              </w:rPr>
              <w:t>why</w:t>
            </w:r>
            <w:r w:rsidRPr="0049083E">
              <w:rPr>
                <w:rFonts w:ascii="Calibri" w:hAnsi="Calibri" w:cs="Calibri"/>
                <w:sz w:val="22"/>
                <w:szCs w:val="22"/>
              </w:rPr>
              <w:t> they placed each item where they did.</w:t>
            </w:r>
          </w:p>
        </w:tc>
        <w:tc>
          <w:tcPr>
            <w:tcW w:w="7409" w:type="dxa"/>
          </w:tcPr>
          <w:p w14:paraId="6F521C34" w14:textId="1B42BD1C" w:rsidR="007F0BF2" w:rsidRPr="00772722" w:rsidRDefault="0049083E" w:rsidP="00284527">
            <w:pPr>
              <w:spacing w:line="276" w:lineRule="auto"/>
              <w:rPr>
                <w:rFonts w:ascii="Calibri" w:hAnsi="Calibri" w:cs="Calibri"/>
                <w:sz w:val="22"/>
                <w:szCs w:val="22"/>
                <w:lang w:val="en-GB"/>
              </w:rPr>
            </w:pPr>
            <w:r w:rsidRPr="0049083E">
              <w:rPr>
                <w:rFonts w:ascii="Calibri" w:hAnsi="Calibri" w:cs="Calibri"/>
                <w:b/>
                <w:bCs/>
                <w:sz w:val="22"/>
                <w:szCs w:val="22"/>
              </w:rPr>
              <w:t>ESG Business Audit Activity</w:t>
            </w:r>
            <w:r w:rsidRPr="0049083E">
              <w:rPr>
                <w:rFonts w:ascii="Calibri" w:hAnsi="Calibri" w:cs="Calibri"/>
                <w:sz w:val="22"/>
                <w:szCs w:val="22"/>
              </w:rPr>
              <w:t>:</w:t>
            </w:r>
            <w:r w:rsidRPr="0049083E">
              <w:rPr>
                <w:rFonts w:ascii="Calibri" w:hAnsi="Calibri" w:cs="Calibri"/>
                <w:sz w:val="22"/>
                <w:szCs w:val="22"/>
              </w:rPr>
              <w:br/>
              <w:t>Ask students to choose a real business (local or global) and research how it performs under each ESG pillar.</w:t>
            </w:r>
            <w:r w:rsidRPr="0049083E">
              <w:rPr>
                <w:rFonts w:ascii="Calibri" w:hAnsi="Calibri" w:cs="Calibri"/>
                <w:sz w:val="22"/>
                <w:szCs w:val="22"/>
              </w:rPr>
              <w:br/>
              <w:t>They create a brief mock ESG report outlining one strength and one area for improvement under E, S and G.</w:t>
            </w:r>
          </w:p>
        </w:tc>
      </w:tr>
    </w:tbl>
    <w:p w14:paraId="675CEEFE" w14:textId="77777777" w:rsidR="00D01911" w:rsidRDefault="00D01911" w:rsidP="00C15481">
      <w:pPr>
        <w:spacing w:line="276" w:lineRule="auto"/>
        <w:rPr>
          <w:rFonts w:ascii="Calibri" w:hAnsi="Calibri" w:cs="Calibri"/>
          <w:b/>
          <w:bCs/>
          <w:color w:val="E97132" w:themeColor="accent2"/>
          <w:sz w:val="28"/>
          <w:szCs w:val="28"/>
          <w:lang w:val="en-GB"/>
        </w:rPr>
      </w:pPr>
    </w:p>
    <w:p w14:paraId="6F56D07A" w14:textId="2326E598" w:rsidR="00C15481" w:rsidRPr="009C4FE1" w:rsidRDefault="00D01911" w:rsidP="00D01911">
      <w:pPr>
        <w:spacing w:after="160" w:line="278"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br w:type="page"/>
      </w:r>
      <w:r w:rsidR="00C15481" w:rsidRPr="009C4FE1">
        <w:rPr>
          <w:rFonts w:ascii="Calibri" w:hAnsi="Calibri" w:cs="Calibri"/>
          <w:b/>
          <w:bCs/>
          <w:color w:val="E97132" w:themeColor="accent2"/>
          <w:sz w:val="28"/>
          <w:szCs w:val="28"/>
          <w:lang w:val="en-GB"/>
        </w:rPr>
        <w:lastRenderedPageBreak/>
        <w:t>Links to cross-cutting themes:</w:t>
      </w:r>
    </w:p>
    <w:tbl>
      <w:tblPr>
        <w:tblStyle w:val="TableGrid"/>
        <w:tblW w:w="0" w:type="auto"/>
        <w:tblLook w:val="04A0" w:firstRow="1" w:lastRow="0" w:firstColumn="1" w:lastColumn="0" w:noHBand="0" w:noVBand="1"/>
      </w:tblPr>
      <w:tblGrid>
        <w:gridCol w:w="2122"/>
        <w:gridCol w:w="8334"/>
      </w:tblGrid>
      <w:tr w:rsidR="00C15481" w14:paraId="14B8B094" w14:textId="77777777" w:rsidTr="0049083E">
        <w:trPr>
          <w:trHeight w:val="946"/>
        </w:trPr>
        <w:tc>
          <w:tcPr>
            <w:tcW w:w="2122" w:type="dxa"/>
            <w:shd w:val="clear" w:color="auto" w:fill="E97132" w:themeFill="accent2"/>
            <w:vAlign w:val="center"/>
          </w:tcPr>
          <w:p w14:paraId="7088C929"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Entrepreneurial Thinking:</w:t>
            </w:r>
          </w:p>
        </w:tc>
        <w:tc>
          <w:tcPr>
            <w:tcW w:w="8334" w:type="dxa"/>
            <w:vAlign w:val="center"/>
          </w:tcPr>
          <w:p w14:paraId="4A9A18DD" w14:textId="008C2E56" w:rsidR="00C15481" w:rsidRPr="00AC1F66" w:rsidRDefault="0049083E" w:rsidP="00284527">
            <w:pPr>
              <w:spacing w:line="276" w:lineRule="auto"/>
              <w:rPr>
                <w:rFonts w:ascii="Calibri" w:hAnsi="Calibri" w:cs="Calibri"/>
                <w:sz w:val="22"/>
                <w:szCs w:val="22"/>
              </w:rPr>
            </w:pPr>
            <w:r w:rsidRPr="0049083E">
              <w:rPr>
                <w:rFonts w:ascii="Calibri" w:hAnsi="Calibri" w:cs="Calibri"/>
                <w:sz w:val="22"/>
                <w:szCs w:val="22"/>
              </w:rPr>
              <w:t>Students explore how modern businesses incorporate ESG into their strategy, encouraging them to think beyond profit and recognise how environmental, social and governance factors can create long-term value and opportunity.</w:t>
            </w:r>
          </w:p>
        </w:tc>
      </w:tr>
      <w:tr w:rsidR="00C15481" w14:paraId="458B8D71" w14:textId="77777777" w:rsidTr="0049083E">
        <w:trPr>
          <w:trHeight w:val="697"/>
        </w:trPr>
        <w:tc>
          <w:tcPr>
            <w:tcW w:w="2122" w:type="dxa"/>
            <w:shd w:val="clear" w:color="auto" w:fill="E97132" w:themeFill="accent2"/>
            <w:vAlign w:val="center"/>
          </w:tcPr>
          <w:p w14:paraId="0C5ACC86"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Ethics and Sustainability:</w:t>
            </w:r>
          </w:p>
        </w:tc>
        <w:tc>
          <w:tcPr>
            <w:tcW w:w="8334" w:type="dxa"/>
            <w:vAlign w:val="center"/>
          </w:tcPr>
          <w:p w14:paraId="1264F159" w14:textId="6D52BF5D" w:rsidR="00C15481" w:rsidRPr="00AC1F66" w:rsidRDefault="0049083E" w:rsidP="00284527">
            <w:pPr>
              <w:spacing w:line="276" w:lineRule="auto"/>
              <w:rPr>
                <w:rFonts w:ascii="Calibri" w:hAnsi="Calibri" w:cs="Calibri"/>
                <w:sz w:val="22"/>
                <w:szCs w:val="22"/>
              </w:rPr>
            </w:pPr>
            <w:r w:rsidRPr="0049083E">
              <w:rPr>
                <w:rFonts w:ascii="Calibri" w:hAnsi="Calibri" w:cs="Calibri"/>
                <w:sz w:val="22"/>
                <w:szCs w:val="22"/>
              </w:rPr>
              <w:t>This outcome directly addresses responsible business conduct, highlighting how ethical decisions and sustainable practices are captured in ESG reporting. Students reflect on what it means to act in the best interest of people, planet and future generations.</w:t>
            </w:r>
          </w:p>
        </w:tc>
      </w:tr>
      <w:tr w:rsidR="00C15481" w14:paraId="2412BC4D" w14:textId="77777777" w:rsidTr="0049083E">
        <w:trPr>
          <w:trHeight w:val="971"/>
        </w:trPr>
        <w:tc>
          <w:tcPr>
            <w:tcW w:w="2122" w:type="dxa"/>
            <w:shd w:val="clear" w:color="auto" w:fill="E97132" w:themeFill="accent2"/>
            <w:vAlign w:val="center"/>
          </w:tcPr>
          <w:p w14:paraId="15BE050A"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Digital Transformation:</w:t>
            </w:r>
          </w:p>
        </w:tc>
        <w:tc>
          <w:tcPr>
            <w:tcW w:w="8334" w:type="dxa"/>
            <w:vAlign w:val="center"/>
          </w:tcPr>
          <w:p w14:paraId="35D41412" w14:textId="35D2FA60" w:rsidR="00C15481" w:rsidRPr="00AC1F66" w:rsidRDefault="0049083E" w:rsidP="00284527">
            <w:pPr>
              <w:spacing w:line="276" w:lineRule="auto"/>
              <w:rPr>
                <w:rFonts w:ascii="Calibri" w:hAnsi="Calibri" w:cs="Calibri"/>
                <w:sz w:val="22"/>
                <w:szCs w:val="22"/>
              </w:rPr>
            </w:pPr>
            <w:r w:rsidRPr="0049083E">
              <w:rPr>
                <w:rFonts w:ascii="Calibri" w:hAnsi="Calibri" w:cs="Calibri"/>
                <w:sz w:val="22"/>
                <w:szCs w:val="22"/>
              </w:rPr>
              <w:t>Students consider how technology enables ESG reporting, such as through data collection, emissions tracking, and transparent disclosure via digital platforms. They explore how digital tools support more accurate and timely reporting.</w:t>
            </w:r>
          </w:p>
        </w:tc>
      </w:tr>
      <w:tr w:rsidR="00C15481" w14:paraId="15661F3B" w14:textId="77777777" w:rsidTr="0049083E">
        <w:trPr>
          <w:trHeight w:val="971"/>
        </w:trPr>
        <w:tc>
          <w:tcPr>
            <w:tcW w:w="2122" w:type="dxa"/>
            <w:shd w:val="clear" w:color="auto" w:fill="E97132" w:themeFill="accent2"/>
            <w:vAlign w:val="center"/>
          </w:tcPr>
          <w:p w14:paraId="7DCE8D91"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Business and Financial Literacy:</w:t>
            </w:r>
          </w:p>
        </w:tc>
        <w:tc>
          <w:tcPr>
            <w:tcW w:w="8334" w:type="dxa"/>
            <w:vAlign w:val="center"/>
          </w:tcPr>
          <w:p w14:paraId="7819EB55" w14:textId="6E7E8573" w:rsidR="00C15481" w:rsidRPr="00AC1F66" w:rsidRDefault="0049083E" w:rsidP="00284527">
            <w:pPr>
              <w:spacing w:line="276" w:lineRule="auto"/>
              <w:rPr>
                <w:rFonts w:ascii="Calibri" w:hAnsi="Calibri" w:cs="Calibri"/>
                <w:sz w:val="22"/>
                <w:szCs w:val="22"/>
              </w:rPr>
            </w:pPr>
            <w:r w:rsidRPr="0049083E">
              <w:rPr>
                <w:rFonts w:ascii="Calibri" w:hAnsi="Calibri" w:cs="Calibri"/>
                <w:sz w:val="22"/>
                <w:szCs w:val="22"/>
              </w:rPr>
              <w:t>Students learn how ESG performance is used by investors and stakeholders to assess a company’s long-term prospects. They gain insight into non-financial reporting and how it complements traditional financial data when evaluating business health.</w:t>
            </w:r>
          </w:p>
        </w:tc>
      </w:tr>
    </w:tbl>
    <w:p w14:paraId="31BEA01D" w14:textId="77777777" w:rsidR="00C15481" w:rsidRPr="00D9241E" w:rsidRDefault="00C15481" w:rsidP="00C15481">
      <w:pPr>
        <w:spacing w:line="276" w:lineRule="auto"/>
        <w:rPr>
          <w:rFonts w:ascii="Calibri" w:hAnsi="Calibri" w:cs="Calibri"/>
          <w:b/>
          <w:bCs/>
          <w:lang w:val="en-GB"/>
        </w:rPr>
      </w:pPr>
    </w:p>
    <w:p w14:paraId="79113F0A" w14:textId="77777777" w:rsidR="00C15481" w:rsidRPr="009C4FE1" w:rsidRDefault="00C15481" w:rsidP="00C15481">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Assessments</w:t>
      </w:r>
    </w:p>
    <w:tbl>
      <w:tblPr>
        <w:tblStyle w:val="TableGrid"/>
        <w:tblW w:w="0" w:type="auto"/>
        <w:tblLook w:val="04A0" w:firstRow="1" w:lastRow="0" w:firstColumn="1" w:lastColumn="0" w:noHBand="0" w:noVBand="1"/>
      </w:tblPr>
      <w:tblGrid>
        <w:gridCol w:w="3458"/>
        <w:gridCol w:w="3453"/>
        <w:gridCol w:w="3545"/>
      </w:tblGrid>
      <w:tr w:rsidR="00C15481" w:rsidRPr="00D9241E" w14:paraId="3D8421DF" w14:textId="77777777" w:rsidTr="00284527">
        <w:trPr>
          <w:trHeight w:val="254"/>
        </w:trPr>
        <w:tc>
          <w:tcPr>
            <w:tcW w:w="4914" w:type="dxa"/>
            <w:shd w:val="clear" w:color="auto" w:fill="E97132" w:themeFill="accent2"/>
          </w:tcPr>
          <w:p w14:paraId="25AC5FEA"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Formative</w:t>
            </w:r>
          </w:p>
        </w:tc>
        <w:tc>
          <w:tcPr>
            <w:tcW w:w="4914" w:type="dxa"/>
            <w:shd w:val="clear" w:color="auto" w:fill="E97132" w:themeFill="accent2"/>
          </w:tcPr>
          <w:p w14:paraId="60E86275"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Summative</w:t>
            </w:r>
          </w:p>
        </w:tc>
        <w:tc>
          <w:tcPr>
            <w:tcW w:w="4916" w:type="dxa"/>
            <w:shd w:val="clear" w:color="auto" w:fill="E97132" w:themeFill="accent2"/>
          </w:tcPr>
          <w:p w14:paraId="4E160329"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AAC (Investigative Study)</w:t>
            </w:r>
          </w:p>
        </w:tc>
      </w:tr>
      <w:tr w:rsidR="00C15481" w14:paraId="641BA54F" w14:textId="77777777" w:rsidTr="0049083E">
        <w:trPr>
          <w:trHeight w:val="1732"/>
        </w:trPr>
        <w:tc>
          <w:tcPr>
            <w:tcW w:w="4914" w:type="dxa"/>
          </w:tcPr>
          <w:p w14:paraId="79C2B0D6" w14:textId="77777777" w:rsidR="00C15481" w:rsidRDefault="00852DCB" w:rsidP="00284527">
            <w:pPr>
              <w:spacing w:line="276" w:lineRule="auto"/>
              <w:rPr>
                <w:rFonts w:ascii="Calibri" w:hAnsi="Calibri" w:cs="Calibri"/>
                <w:sz w:val="22"/>
                <w:szCs w:val="22"/>
              </w:rPr>
            </w:pPr>
            <w:r w:rsidRPr="00772722">
              <w:rPr>
                <w:rFonts w:ascii="Calibri" w:hAnsi="Calibri" w:cs="Calibri"/>
                <w:sz w:val="22"/>
                <w:szCs w:val="22"/>
              </w:rPr>
              <w:t xml:space="preserve">• </w:t>
            </w:r>
            <w:r w:rsidR="0049083E" w:rsidRPr="0049083E">
              <w:rPr>
                <w:rFonts w:ascii="Calibri" w:hAnsi="Calibri" w:cs="Calibri"/>
                <w:sz w:val="22"/>
                <w:szCs w:val="22"/>
              </w:rPr>
              <w:t>Oral explanations or pair-share discussions on why ESG matters</w:t>
            </w:r>
          </w:p>
          <w:p w14:paraId="0AFB4920" w14:textId="21916B54" w:rsidR="0049083E" w:rsidRPr="00772722" w:rsidRDefault="0049083E"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Kahoot </w:t>
            </w:r>
          </w:p>
        </w:tc>
        <w:tc>
          <w:tcPr>
            <w:tcW w:w="4914" w:type="dxa"/>
          </w:tcPr>
          <w:p w14:paraId="16AA86E4" w14:textId="6F46FBCA" w:rsidR="00C15481" w:rsidRDefault="0049083E"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49083E">
              <w:rPr>
                <w:rFonts w:ascii="Calibri" w:hAnsi="Calibri" w:cs="Calibri"/>
                <w:sz w:val="22"/>
                <w:szCs w:val="22"/>
              </w:rPr>
              <w:t>Structured question: “Outline the three pillars of an ESG report and give one example of each.”</w:t>
            </w:r>
          </w:p>
          <w:p w14:paraId="4D987AE8" w14:textId="5D0AC329" w:rsidR="0049083E" w:rsidRPr="00772722" w:rsidRDefault="0049083E"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49083E">
              <w:rPr>
                <w:rFonts w:ascii="Calibri" w:hAnsi="Calibri" w:cs="Calibri"/>
                <w:sz w:val="22"/>
                <w:szCs w:val="22"/>
              </w:rPr>
              <w:t>Scenario question: “A local business introduces a new diversity programme. Under which ESG factor does this fall and why?”</w:t>
            </w:r>
          </w:p>
        </w:tc>
        <w:tc>
          <w:tcPr>
            <w:tcW w:w="4916" w:type="dxa"/>
          </w:tcPr>
          <w:p w14:paraId="28B0CB21" w14:textId="2EB68F39" w:rsidR="00C15481" w:rsidRDefault="0049083E" w:rsidP="00284527">
            <w:pPr>
              <w:spacing w:line="276" w:lineRule="auto"/>
              <w:rPr>
                <w:rFonts w:ascii="Calibri" w:hAnsi="Calibri" w:cs="Calibri"/>
                <w:sz w:val="22"/>
                <w:szCs w:val="22"/>
              </w:rPr>
            </w:pPr>
            <w:r w:rsidRPr="00772722">
              <w:rPr>
                <w:rFonts w:ascii="Calibri" w:hAnsi="Calibri" w:cs="Calibri"/>
                <w:sz w:val="22"/>
                <w:szCs w:val="22"/>
              </w:rPr>
              <w:t>•</w:t>
            </w:r>
            <w:r>
              <w:rPr>
                <w:rFonts w:ascii="Calibri" w:hAnsi="Calibri" w:cs="Calibri"/>
                <w:sz w:val="22"/>
                <w:szCs w:val="22"/>
              </w:rPr>
              <w:t xml:space="preserve"> </w:t>
            </w:r>
            <w:r w:rsidRPr="0049083E">
              <w:rPr>
                <w:rFonts w:ascii="Calibri" w:hAnsi="Calibri" w:cs="Calibri"/>
                <w:sz w:val="22"/>
                <w:szCs w:val="22"/>
              </w:rPr>
              <w:t>Students investigate an Irish business’s public ESG commitments using online sources (e.g. SuperValu, Glanbia, AIB)</w:t>
            </w:r>
          </w:p>
          <w:p w14:paraId="38C120FF" w14:textId="294BB59F" w:rsidR="0049083E" w:rsidRPr="00772722" w:rsidRDefault="00D01911" w:rsidP="00D01911">
            <w:pPr>
              <w:spacing w:line="276" w:lineRule="auto"/>
              <w:rPr>
                <w:rFonts w:ascii="Calibri" w:hAnsi="Calibri" w:cs="Calibri"/>
                <w:sz w:val="22"/>
                <w:szCs w:val="22"/>
              </w:rPr>
            </w:pPr>
            <w:r w:rsidRPr="00D01911">
              <w:rPr>
                <w:rFonts w:ascii="Calibri" w:hAnsi="Calibri" w:cs="Calibri"/>
                <w:sz w:val="22"/>
                <w:szCs w:val="22"/>
              </w:rPr>
              <w:t>They compile a short report outlining one practice for each ESG pillar and evaluate the business’s strengths and gaps</w:t>
            </w:r>
            <w:r>
              <w:rPr>
                <w:rFonts w:ascii="Calibri" w:hAnsi="Calibri" w:cs="Calibri"/>
                <w:sz w:val="22"/>
                <w:szCs w:val="22"/>
              </w:rPr>
              <w:t xml:space="preserve"> – sourcing from at least 3 different data sources.</w:t>
            </w:r>
          </w:p>
        </w:tc>
      </w:tr>
    </w:tbl>
    <w:p w14:paraId="13A1BD44" w14:textId="77777777" w:rsidR="00C15481" w:rsidRDefault="00C15481" w:rsidP="00C15481">
      <w:pPr>
        <w:spacing w:line="276" w:lineRule="auto"/>
        <w:rPr>
          <w:rFonts w:ascii="Calibri" w:hAnsi="Calibri" w:cs="Calibri"/>
          <w:b/>
          <w:bCs/>
        </w:rPr>
      </w:pPr>
    </w:p>
    <w:p w14:paraId="3EE68CF4" w14:textId="243D147D"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t>What examples</w:t>
      </w:r>
      <w:r w:rsidR="00772722">
        <w:rPr>
          <w:rFonts w:ascii="Calibri" w:hAnsi="Calibri" w:cs="Calibri"/>
          <w:b/>
          <w:bCs/>
          <w:color w:val="E97132" w:themeColor="accent2"/>
          <w:sz w:val="28"/>
          <w:szCs w:val="28"/>
          <w:lang w:val="en-GB"/>
        </w:rPr>
        <w:t>/</w:t>
      </w:r>
      <w:r w:rsidRPr="009C4FE1">
        <w:rPr>
          <w:rFonts w:ascii="Calibri" w:hAnsi="Calibri" w:cs="Calibri"/>
          <w:b/>
          <w:bCs/>
          <w:color w:val="E97132" w:themeColor="accent2"/>
          <w:sz w:val="28"/>
          <w:szCs w:val="28"/>
          <w:lang w:val="en-GB"/>
        </w:rPr>
        <w:t>resources have we used before that we can adap</w:t>
      </w:r>
      <w:r w:rsidR="00772722">
        <w:rPr>
          <w:rFonts w:ascii="Calibri" w:hAnsi="Calibri" w:cs="Calibri"/>
          <w:b/>
          <w:bCs/>
          <w:color w:val="E97132" w:themeColor="accent2"/>
          <w:sz w:val="28"/>
          <w:szCs w:val="28"/>
          <w:lang w:val="en-GB"/>
        </w:rPr>
        <w:t>t for</w:t>
      </w:r>
      <w:r w:rsidRPr="009C4FE1">
        <w:rPr>
          <w:rFonts w:ascii="Calibri" w:hAnsi="Calibri" w:cs="Calibri"/>
          <w:b/>
          <w:bCs/>
          <w:color w:val="E97132" w:themeColor="accent2"/>
          <w:sz w:val="28"/>
          <w:szCs w:val="28"/>
          <w:lang w:val="en-GB"/>
        </w:rPr>
        <w:t xml:space="preserve"> this chapter?</w:t>
      </w:r>
    </w:p>
    <w:p w14:paraId="2DBA4FC6" w14:textId="77777777" w:rsidR="00C15481" w:rsidRPr="00772722" w:rsidRDefault="00C15481" w:rsidP="00C15481">
      <w:pPr>
        <w:spacing w:line="276" w:lineRule="auto"/>
        <w:rPr>
          <w:rFonts w:ascii="Calibri" w:hAnsi="Calibri" w:cs="Calibri"/>
          <w:i/>
          <w:iCs/>
          <w:sz w:val="22"/>
          <w:szCs w:val="22"/>
          <w:lang w:val="en-GB"/>
        </w:rPr>
      </w:pPr>
      <w:r w:rsidRPr="00772722">
        <w:rPr>
          <w:rFonts w:ascii="Calibri" w:hAnsi="Calibri" w:cs="Calibri"/>
          <w:i/>
          <w:iCs/>
          <w:sz w:val="22"/>
          <w:szCs w:val="22"/>
          <w:lang w:val="en-GB"/>
        </w:rPr>
        <w:t xml:space="preserve">E.g. </w:t>
      </w:r>
      <w:r w:rsidRPr="00772722">
        <w:rPr>
          <w:rFonts w:ascii="Calibri" w:hAnsi="Calibri" w:cs="Calibri"/>
          <w:i/>
          <w:iCs/>
          <w:sz w:val="22"/>
          <w:szCs w:val="22"/>
        </w:rPr>
        <w:t>Think-Pair-Share, Roleplays, Debates, Inquiry tasks, Digital tools</w:t>
      </w:r>
    </w:p>
    <w:tbl>
      <w:tblPr>
        <w:tblStyle w:val="TableGrid"/>
        <w:tblW w:w="0" w:type="auto"/>
        <w:tblLook w:val="04A0" w:firstRow="1" w:lastRow="0" w:firstColumn="1" w:lastColumn="0" w:noHBand="0" w:noVBand="1"/>
      </w:tblPr>
      <w:tblGrid>
        <w:gridCol w:w="1555"/>
        <w:gridCol w:w="8901"/>
      </w:tblGrid>
      <w:tr w:rsidR="00C15481" w:rsidRPr="00772722" w14:paraId="36388D25" w14:textId="77777777" w:rsidTr="00772722">
        <w:trPr>
          <w:trHeight w:val="462"/>
        </w:trPr>
        <w:tc>
          <w:tcPr>
            <w:tcW w:w="1555" w:type="dxa"/>
            <w:vAlign w:val="center"/>
          </w:tcPr>
          <w:p w14:paraId="5F931E51" w14:textId="58836768" w:rsidR="00C15481" w:rsidRPr="00772722" w:rsidRDefault="00C15481" w:rsidP="00772722">
            <w:pPr>
              <w:spacing w:line="276" w:lineRule="auto"/>
              <w:rPr>
                <w:rFonts w:ascii="Calibri" w:hAnsi="Calibri" w:cs="Calibri"/>
                <w:b/>
                <w:bCs/>
                <w:sz w:val="22"/>
                <w:szCs w:val="22"/>
              </w:rPr>
            </w:pPr>
          </w:p>
        </w:tc>
        <w:tc>
          <w:tcPr>
            <w:tcW w:w="8901" w:type="dxa"/>
            <w:vAlign w:val="center"/>
          </w:tcPr>
          <w:p w14:paraId="29FEFCE4" w14:textId="734392DF" w:rsidR="00C15481" w:rsidRPr="00772722" w:rsidRDefault="00C15481" w:rsidP="00772722">
            <w:pPr>
              <w:spacing w:line="276" w:lineRule="auto"/>
              <w:rPr>
                <w:rFonts w:ascii="Calibri" w:hAnsi="Calibri" w:cs="Calibri"/>
                <w:sz w:val="22"/>
                <w:szCs w:val="22"/>
              </w:rPr>
            </w:pPr>
          </w:p>
        </w:tc>
      </w:tr>
      <w:tr w:rsidR="00C15481" w:rsidRPr="00772722" w14:paraId="3C3BED69" w14:textId="77777777" w:rsidTr="00772722">
        <w:trPr>
          <w:trHeight w:val="462"/>
        </w:trPr>
        <w:tc>
          <w:tcPr>
            <w:tcW w:w="1555" w:type="dxa"/>
            <w:vAlign w:val="center"/>
          </w:tcPr>
          <w:p w14:paraId="328BA7DF" w14:textId="4422E808" w:rsidR="00C15481" w:rsidRPr="00772722" w:rsidRDefault="00C15481" w:rsidP="00772722">
            <w:pPr>
              <w:spacing w:line="276" w:lineRule="auto"/>
              <w:rPr>
                <w:rFonts w:ascii="Calibri" w:hAnsi="Calibri" w:cs="Calibri"/>
                <w:b/>
                <w:bCs/>
                <w:sz w:val="22"/>
                <w:szCs w:val="22"/>
              </w:rPr>
            </w:pPr>
          </w:p>
        </w:tc>
        <w:tc>
          <w:tcPr>
            <w:tcW w:w="8901" w:type="dxa"/>
            <w:vAlign w:val="center"/>
          </w:tcPr>
          <w:p w14:paraId="32B3F147" w14:textId="026670DF" w:rsidR="00C15481" w:rsidRPr="00772722" w:rsidRDefault="00C15481" w:rsidP="00772722">
            <w:pPr>
              <w:spacing w:line="276" w:lineRule="auto"/>
              <w:rPr>
                <w:rFonts w:ascii="Calibri" w:hAnsi="Calibri" w:cs="Calibri"/>
                <w:sz w:val="22"/>
                <w:szCs w:val="22"/>
              </w:rPr>
            </w:pPr>
          </w:p>
        </w:tc>
      </w:tr>
      <w:tr w:rsidR="00C15481" w:rsidRPr="00772722" w14:paraId="40EBD1B0" w14:textId="77777777" w:rsidTr="00772722">
        <w:trPr>
          <w:trHeight w:val="495"/>
        </w:trPr>
        <w:tc>
          <w:tcPr>
            <w:tcW w:w="1555" w:type="dxa"/>
            <w:vAlign w:val="center"/>
          </w:tcPr>
          <w:p w14:paraId="620FACF5" w14:textId="0A2C604A" w:rsidR="00C15481" w:rsidRPr="00772722" w:rsidRDefault="00C15481" w:rsidP="00772722">
            <w:pPr>
              <w:spacing w:line="276" w:lineRule="auto"/>
              <w:rPr>
                <w:rFonts w:ascii="Calibri" w:hAnsi="Calibri" w:cs="Calibri"/>
                <w:b/>
                <w:bCs/>
                <w:sz w:val="22"/>
                <w:szCs w:val="22"/>
              </w:rPr>
            </w:pPr>
          </w:p>
        </w:tc>
        <w:tc>
          <w:tcPr>
            <w:tcW w:w="8901" w:type="dxa"/>
            <w:vAlign w:val="center"/>
          </w:tcPr>
          <w:p w14:paraId="0E6B2EB7" w14:textId="2F04D83B" w:rsidR="00C15481" w:rsidRPr="00772722" w:rsidRDefault="00C15481" w:rsidP="00772722">
            <w:pPr>
              <w:spacing w:line="276" w:lineRule="auto"/>
              <w:rPr>
                <w:rFonts w:ascii="Calibri" w:hAnsi="Calibri" w:cs="Calibri"/>
                <w:sz w:val="22"/>
                <w:szCs w:val="22"/>
              </w:rPr>
            </w:pPr>
          </w:p>
        </w:tc>
      </w:tr>
      <w:tr w:rsidR="00C15481" w:rsidRPr="00772722" w14:paraId="72E0F5D3" w14:textId="77777777" w:rsidTr="00772722">
        <w:trPr>
          <w:trHeight w:val="462"/>
        </w:trPr>
        <w:tc>
          <w:tcPr>
            <w:tcW w:w="1555" w:type="dxa"/>
            <w:vAlign w:val="center"/>
          </w:tcPr>
          <w:p w14:paraId="31D8110C" w14:textId="6376A124" w:rsidR="00C15481" w:rsidRPr="00772722" w:rsidRDefault="00C15481" w:rsidP="00772722">
            <w:pPr>
              <w:spacing w:line="276" w:lineRule="auto"/>
              <w:rPr>
                <w:rFonts w:ascii="Calibri" w:hAnsi="Calibri" w:cs="Calibri"/>
                <w:b/>
                <w:bCs/>
                <w:sz w:val="22"/>
                <w:szCs w:val="22"/>
              </w:rPr>
            </w:pPr>
          </w:p>
        </w:tc>
        <w:tc>
          <w:tcPr>
            <w:tcW w:w="8901" w:type="dxa"/>
            <w:vAlign w:val="center"/>
          </w:tcPr>
          <w:p w14:paraId="4912D778" w14:textId="67E81245" w:rsidR="00C15481" w:rsidRPr="00772722" w:rsidRDefault="00C15481" w:rsidP="00772722">
            <w:pPr>
              <w:spacing w:line="276" w:lineRule="auto"/>
              <w:rPr>
                <w:rFonts w:ascii="Calibri" w:hAnsi="Calibri" w:cs="Calibri"/>
                <w:sz w:val="22"/>
                <w:szCs w:val="22"/>
              </w:rPr>
            </w:pPr>
          </w:p>
        </w:tc>
      </w:tr>
      <w:tr w:rsidR="00C15481" w:rsidRPr="00772722" w14:paraId="1D5C345F" w14:textId="77777777" w:rsidTr="00772722">
        <w:trPr>
          <w:trHeight w:val="462"/>
        </w:trPr>
        <w:tc>
          <w:tcPr>
            <w:tcW w:w="1555" w:type="dxa"/>
            <w:vAlign w:val="center"/>
          </w:tcPr>
          <w:p w14:paraId="3B439AAF" w14:textId="5910CD00" w:rsidR="00C15481" w:rsidRPr="00772722" w:rsidRDefault="00C15481" w:rsidP="00772722">
            <w:pPr>
              <w:spacing w:line="276" w:lineRule="auto"/>
              <w:rPr>
                <w:rFonts w:ascii="Calibri" w:hAnsi="Calibri" w:cs="Calibri"/>
                <w:b/>
                <w:bCs/>
                <w:sz w:val="22"/>
                <w:szCs w:val="22"/>
              </w:rPr>
            </w:pPr>
          </w:p>
        </w:tc>
        <w:tc>
          <w:tcPr>
            <w:tcW w:w="8901" w:type="dxa"/>
            <w:vAlign w:val="center"/>
          </w:tcPr>
          <w:p w14:paraId="2B920F28" w14:textId="4D11D2CF" w:rsidR="00C15481" w:rsidRPr="00772722" w:rsidRDefault="00C15481" w:rsidP="00772722">
            <w:pPr>
              <w:spacing w:line="276" w:lineRule="auto"/>
              <w:rPr>
                <w:rFonts w:ascii="Calibri" w:hAnsi="Calibri" w:cs="Calibri"/>
                <w:sz w:val="22"/>
                <w:szCs w:val="22"/>
              </w:rPr>
            </w:pPr>
          </w:p>
        </w:tc>
      </w:tr>
      <w:tr w:rsidR="00C15481" w:rsidRPr="00772722" w14:paraId="22A5BE35" w14:textId="77777777" w:rsidTr="00772722">
        <w:trPr>
          <w:trHeight w:val="495"/>
        </w:trPr>
        <w:tc>
          <w:tcPr>
            <w:tcW w:w="1555" w:type="dxa"/>
            <w:vAlign w:val="center"/>
          </w:tcPr>
          <w:p w14:paraId="7551D4E2" w14:textId="77777777" w:rsidR="00C15481" w:rsidRPr="00772722" w:rsidRDefault="00C15481" w:rsidP="00772722">
            <w:pPr>
              <w:spacing w:line="276" w:lineRule="auto"/>
              <w:rPr>
                <w:rFonts w:ascii="Calibri" w:hAnsi="Calibri" w:cs="Calibri"/>
                <w:b/>
                <w:bCs/>
                <w:sz w:val="22"/>
                <w:szCs w:val="22"/>
              </w:rPr>
            </w:pPr>
          </w:p>
        </w:tc>
        <w:tc>
          <w:tcPr>
            <w:tcW w:w="8901" w:type="dxa"/>
            <w:vAlign w:val="center"/>
          </w:tcPr>
          <w:p w14:paraId="5F60E107" w14:textId="77777777" w:rsidR="00C15481" w:rsidRPr="00772722" w:rsidRDefault="00C15481" w:rsidP="00772722">
            <w:pPr>
              <w:spacing w:line="276" w:lineRule="auto"/>
              <w:rPr>
                <w:rFonts w:ascii="Calibri" w:hAnsi="Calibri" w:cs="Calibri"/>
                <w:sz w:val="22"/>
                <w:szCs w:val="22"/>
              </w:rPr>
            </w:pPr>
          </w:p>
        </w:tc>
      </w:tr>
      <w:tr w:rsidR="009A1F7A" w:rsidRPr="00772722" w14:paraId="01A402A0" w14:textId="77777777" w:rsidTr="00772722">
        <w:trPr>
          <w:trHeight w:val="495"/>
        </w:trPr>
        <w:tc>
          <w:tcPr>
            <w:tcW w:w="1555" w:type="dxa"/>
            <w:vAlign w:val="center"/>
          </w:tcPr>
          <w:p w14:paraId="07D65754" w14:textId="77777777" w:rsidR="009A1F7A" w:rsidRPr="00772722" w:rsidRDefault="009A1F7A" w:rsidP="00772722">
            <w:pPr>
              <w:spacing w:line="276" w:lineRule="auto"/>
              <w:rPr>
                <w:rFonts w:ascii="Calibri" w:hAnsi="Calibri" w:cs="Calibri"/>
                <w:b/>
                <w:bCs/>
                <w:sz w:val="22"/>
                <w:szCs w:val="22"/>
              </w:rPr>
            </w:pPr>
          </w:p>
        </w:tc>
        <w:tc>
          <w:tcPr>
            <w:tcW w:w="8901" w:type="dxa"/>
            <w:vAlign w:val="center"/>
          </w:tcPr>
          <w:p w14:paraId="44E0DDA6" w14:textId="77777777" w:rsidR="009A1F7A" w:rsidRPr="00772722" w:rsidRDefault="009A1F7A" w:rsidP="00772722">
            <w:pPr>
              <w:spacing w:line="276" w:lineRule="auto"/>
              <w:rPr>
                <w:rFonts w:ascii="Calibri" w:hAnsi="Calibri" w:cs="Calibri"/>
                <w:sz w:val="22"/>
                <w:szCs w:val="22"/>
              </w:rPr>
            </w:pPr>
          </w:p>
        </w:tc>
      </w:tr>
    </w:tbl>
    <w:p w14:paraId="5C3906EA" w14:textId="77777777" w:rsidR="00772722" w:rsidRPr="00772722" w:rsidRDefault="00772722" w:rsidP="00C15481">
      <w:pPr>
        <w:rPr>
          <w:rFonts w:ascii="Calibri" w:hAnsi="Calibri" w:cs="Calibri"/>
          <w:b/>
          <w:bCs/>
          <w:color w:val="E97132" w:themeColor="accent2"/>
          <w:lang w:val="en-GB"/>
        </w:rPr>
      </w:pPr>
    </w:p>
    <w:p w14:paraId="15FD9D91" w14:textId="77777777" w:rsidR="00772722" w:rsidRDefault="00772722">
      <w:pPr>
        <w:spacing w:after="160" w:line="278"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br w:type="page"/>
      </w:r>
    </w:p>
    <w:p w14:paraId="498C251B" w14:textId="12CB22AA" w:rsidR="00C15481" w:rsidRDefault="00C15481" w:rsidP="00C15481">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lastRenderedPageBreak/>
        <w:t>Teacher and Department Review</w:t>
      </w:r>
    </w:p>
    <w:tbl>
      <w:tblPr>
        <w:tblStyle w:val="TableGrid"/>
        <w:tblW w:w="10188" w:type="dxa"/>
        <w:tblLook w:val="04A0" w:firstRow="1" w:lastRow="0" w:firstColumn="1" w:lastColumn="0" w:noHBand="0" w:noVBand="1"/>
      </w:tblPr>
      <w:tblGrid>
        <w:gridCol w:w="5094"/>
        <w:gridCol w:w="5094"/>
      </w:tblGrid>
      <w:tr w:rsidR="00772722" w:rsidRPr="00772722" w14:paraId="3BAE541D" w14:textId="77777777" w:rsidTr="00772722">
        <w:trPr>
          <w:trHeight w:val="437"/>
        </w:trPr>
        <w:tc>
          <w:tcPr>
            <w:tcW w:w="5094" w:type="dxa"/>
            <w:shd w:val="clear" w:color="auto" w:fill="FFC000"/>
            <w:vAlign w:val="center"/>
          </w:tcPr>
          <w:p w14:paraId="20784DCF" w14:textId="77777777" w:rsidR="00C15481" w:rsidRPr="00772722" w:rsidRDefault="00C15481" w:rsidP="00772722">
            <w:pPr>
              <w:spacing w:line="278" w:lineRule="auto"/>
              <w:rPr>
                <w:rFonts w:ascii="Calibri" w:hAnsi="Calibri" w:cs="Calibri"/>
                <w:b/>
                <w:bCs/>
                <w:color w:val="FFFFFF" w:themeColor="background1"/>
                <w:sz w:val="28"/>
                <w:szCs w:val="28"/>
                <w:lang w:val="en-GB"/>
              </w:rPr>
            </w:pPr>
            <w:r w:rsidRPr="00772722">
              <w:rPr>
                <w:rFonts w:ascii="Calibri" w:hAnsi="Calibri" w:cs="Calibri"/>
                <w:b/>
                <w:bCs/>
                <w:color w:val="FFFFFF" w:themeColor="background1"/>
                <w:sz w:val="28"/>
                <w:szCs w:val="28"/>
              </w:rPr>
              <w:t>1. Teaching and Learning Effectiveness</w:t>
            </w:r>
          </w:p>
        </w:tc>
        <w:tc>
          <w:tcPr>
            <w:tcW w:w="5094" w:type="dxa"/>
            <w:shd w:val="clear" w:color="auto" w:fill="FFC000"/>
            <w:vAlign w:val="center"/>
          </w:tcPr>
          <w:p w14:paraId="424DBF3D" w14:textId="77777777" w:rsidR="00C15481" w:rsidRPr="00772722" w:rsidRDefault="00C15481" w:rsidP="00772722">
            <w:pPr>
              <w:spacing w:line="278" w:lineRule="auto"/>
              <w:rPr>
                <w:rFonts w:ascii="Calibri" w:hAnsi="Calibri" w:cs="Calibri"/>
                <w:b/>
                <w:bCs/>
                <w:color w:val="FFFFFF" w:themeColor="background1"/>
                <w:sz w:val="28"/>
                <w:szCs w:val="28"/>
                <w:lang w:val="en-GB"/>
              </w:rPr>
            </w:pPr>
            <w:r w:rsidRPr="00772722">
              <w:rPr>
                <w:rFonts w:ascii="Calibri" w:hAnsi="Calibri" w:cs="Calibri"/>
                <w:b/>
                <w:bCs/>
                <w:color w:val="FFFFFF" w:themeColor="background1"/>
                <w:sz w:val="28"/>
                <w:szCs w:val="28"/>
              </w:rPr>
              <w:t>2. Differentiation and Inclusion</w:t>
            </w:r>
          </w:p>
        </w:tc>
      </w:tr>
      <w:tr w:rsidR="00852DCB" w:rsidRPr="00852DCB" w14:paraId="467CFE74" w14:textId="77777777" w:rsidTr="00772722">
        <w:trPr>
          <w:trHeight w:val="4882"/>
        </w:trPr>
        <w:tc>
          <w:tcPr>
            <w:tcW w:w="5094" w:type="dxa"/>
          </w:tcPr>
          <w:p w14:paraId="6B86F2E5" w14:textId="77777777" w:rsidR="00852DCB" w:rsidRDefault="00D01911" w:rsidP="00284527">
            <w:pPr>
              <w:spacing w:after="160" w:line="278" w:lineRule="auto"/>
              <w:rPr>
                <w:rFonts w:ascii="Calibri" w:hAnsi="Calibri" w:cs="Calibri"/>
                <w:color w:val="000000" w:themeColor="text1"/>
              </w:rPr>
            </w:pPr>
            <w:r w:rsidRPr="00D01911">
              <w:rPr>
                <w:rFonts w:ascii="Calibri" w:hAnsi="Calibri" w:cs="Calibri"/>
                <w:color w:val="000000" w:themeColor="text1"/>
              </w:rPr>
              <w:t>Were students able to accurately distinguish between different business types and ownership models?</w:t>
            </w:r>
          </w:p>
          <w:p w14:paraId="1AD9BB7F" w14:textId="77777777" w:rsidR="00D01911" w:rsidRDefault="00D01911" w:rsidP="00284527">
            <w:pPr>
              <w:spacing w:after="160" w:line="278" w:lineRule="auto"/>
              <w:rPr>
                <w:rFonts w:ascii="Calibri" w:hAnsi="Calibri" w:cs="Calibri"/>
                <w:color w:val="000000" w:themeColor="text1"/>
                <w:lang w:val="en-GB"/>
              </w:rPr>
            </w:pPr>
          </w:p>
          <w:p w14:paraId="054D70C1" w14:textId="77777777" w:rsidR="00D01911" w:rsidRDefault="00D01911" w:rsidP="00284527">
            <w:pPr>
              <w:spacing w:after="160" w:line="278" w:lineRule="auto"/>
              <w:rPr>
                <w:rFonts w:ascii="Calibri" w:hAnsi="Calibri" w:cs="Calibri"/>
                <w:color w:val="000000" w:themeColor="text1"/>
                <w:lang w:val="en-GB"/>
              </w:rPr>
            </w:pPr>
          </w:p>
          <w:p w14:paraId="46656DF4" w14:textId="77777777" w:rsidR="00D01911" w:rsidRDefault="00D01911" w:rsidP="00284527">
            <w:pPr>
              <w:spacing w:after="160" w:line="278" w:lineRule="auto"/>
              <w:rPr>
                <w:rFonts w:ascii="Calibri" w:hAnsi="Calibri" w:cs="Calibri"/>
                <w:color w:val="000000" w:themeColor="text1"/>
              </w:rPr>
            </w:pPr>
            <w:r w:rsidRPr="00D01911">
              <w:rPr>
                <w:rFonts w:ascii="Calibri" w:hAnsi="Calibri" w:cs="Calibri"/>
                <w:color w:val="000000" w:themeColor="text1"/>
              </w:rPr>
              <w:t>Did learners grasp the function and significance of regulation and governance in a business context?</w:t>
            </w:r>
          </w:p>
          <w:p w14:paraId="4D2C48DF" w14:textId="77777777" w:rsidR="00D01911" w:rsidRDefault="00D01911" w:rsidP="00284527">
            <w:pPr>
              <w:spacing w:after="160" w:line="278" w:lineRule="auto"/>
              <w:rPr>
                <w:rFonts w:ascii="Calibri" w:hAnsi="Calibri" w:cs="Calibri"/>
                <w:color w:val="000000" w:themeColor="text1"/>
                <w:lang w:val="en-GB"/>
              </w:rPr>
            </w:pPr>
          </w:p>
          <w:p w14:paraId="59C17BB6" w14:textId="77777777" w:rsidR="00D01911" w:rsidRDefault="00D01911" w:rsidP="00284527">
            <w:pPr>
              <w:spacing w:after="160" w:line="278" w:lineRule="auto"/>
              <w:rPr>
                <w:rFonts w:ascii="Calibri" w:hAnsi="Calibri" w:cs="Calibri"/>
                <w:color w:val="000000" w:themeColor="text1"/>
                <w:lang w:val="en-GB"/>
              </w:rPr>
            </w:pPr>
          </w:p>
          <w:p w14:paraId="799D0941" w14:textId="77777777" w:rsidR="00D01911" w:rsidRDefault="00D01911" w:rsidP="00284527">
            <w:pPr>
              <w:spacing w:after="160" w:line="278" w:lineRule="auto"/>
              <w:rPr>
                <w:rFonts w:ascii="Calibri" w:hAnsi="Calibri" w:cs="Calibri"/>
                <w:color w:val="000000" w:themeColor="text1"/>
              </w:rPr>
            </w:pPr>
            <w:proofErr w:type="spellStart"/>
            <w:r w:rsidRPr="00D01911">
              <w:rPr>
                <w:rFonts w:ascii="Calibri" w:hAnsi="Calibri" w:cs="Calibri"/>
                <w:color w:val="000000" w:themeColor="text1"/>
              </w:rPr>
              <w:t>Were</w:t>
            </w:r>
            <w:proofErr w:type="spellEnd"/>
            <w:r w:rsidRPr="00D01911">
              <w:rPr>
                <w:rFonts w:ascii="Calibri" w:hAnsi="Calibri" w:cs="Calibri"/>
                <w:color w:val="000000" w:themeColor="text1"/>
              </w:rPr>
              <w:t xml:space="preserve"> teaching methods (discussion, case studies, sorting activities) effective in supporting understanding of ESG reporting?</w:t>
            </w:r>
          </w:p>
          <w:p w14:paraId="74EC836A" w14:textId="77777777" w:rsidR="00D01911" w:rsidRDefault="00D01911" w:rsidP="00284527">
            <w:pPr>
              <w:spacing w:after="160" w:line="278" w:lineRule="auto"/>
              <w:rPr>
                <w:rFonts w:ascii="Calibri" w:hAnsi="Calibri" w:cs="Calibri"/>
                <w:color w:val="000000" w:themeColor="text1"/>
                <w:lang w:val="en-GB"/>
              </w:rPr>
            </w:pPr>
          </w:p>
          <w:p w14:paraId="17B69D79" w14:textId="5E9E9FE1" w:rsidR="00D01911" w:rsidRPr="00852DCB" w:rsidRDefault="00D01911" w:rsidP="00284527">
            <w:pPr>
              <w:spacing w:after="160" w:line="278" w:lineRule="auto"/>
              <w:rPr>
                <w:rFonts w:ascii="Calibri" w:hAnsi="Calibri" w:cs="Calibri"/>
                <w:color w:val="000000" w:themeColor="text1"/>
                <w:lang w:val="en-GB"/>
              </w:rPr>
            </w:pPr>
          </w:p>
        </w:tc>
        <w:tc>
          <w:tcPr>
            <w:tcW w:w="5094" w:type="dxa"/>
          </w:tcPr>
          <w:p w14:paraId="66CD2DB1" w14:textId="77777777" w:rsidR="00C15481" w:rsidRDefault="00D01911" w:rsidP="00284527">
            <w:pPr>
              <w:spacing w:after="160" w:line="278" w:lineRule="auto"/>
              <w:rPr>
                <w:rFonts w:ascii="Calibri" w:hAnsi="Calibri" w:cs="Calibri"/>
                <w:color w:val="000000" w:themeColor="text1"/>
              </w:rPr>
            </w:pPr>
            <w:r w:rsidRPr="00D01911">
              <w:rPr>
                <w:rFonts w:ascii="Calibri" w:hAnsi="Calibri" w:cs="Calibri"/>
                <w:color w:val="000000" w:themeColor="text1"/>
              </w:rPr>
              <w:t>Were visual tools, comparison charts and sentence scaffolds used to support varied literacy and ability levels across all outcomes?</w:t>
            </w:r>
          </w:p>
          <w:p w14:paraId="169DB87C" w14:textId="77777777" w:rsidR="00D01911" w:rsidRDefault="00D01911" w:rsidP="00284527">
            <w:pPr>
              <w:spacing w:after="160" w:line="278" w:lineRule="auto"/>
              <w:rPr>
                <w:rFonts w:ascii="Calibri" w:hAnsi="Calibri" w:cs="Calibri"/>
                <w:color w:val="000000" w:themeColor="text1"/>
                <w:lang w:val="en-GB"/>
              </w:rPr>
            </w:pPr>
          </w:p>
          <w:p w14:paraId="14C1A785" w14:textId="77777777" w:rsidR="00D01911" w:rsidRDefault="00D01911" w:rsidP="00284527">
            <w:pPr>
              <w:spacing w:after="160" w:line="278" w:lineRule="auto"/>
              <w:rPr>
                <w:rFonts w:ascii="Calibri" w:hAnsi="Calibri" w:cs="Calibri"/>
                <w:color w:val="000000" w:themeColor="text1"/>
                <w:lang w:val="en-GB"/>
              </w:rPr>
            </w:pPr>
          </w:p>
          <w:p w14:paraId="77AEA060" w14:textId="77777777" w:rsidR="00D01911" w:rsidRDefault="00D01911" w:rsidP="00284527">
            <w:pPr>
              <w:spacing w:after="160" w:line="278" w:lineRule="auto"/>
              <w:rPr>
                <w:rFonts w:ascii="Calibri" w:hAnsi="Calibri" w:cs="Calibri"/>
                <w:color w:val="000000" w:themeColor="text1"/>
              </w:rPr>
            </w:pPr>
            <w:r w:rsidRPr="00D01911">
              <w:rPr>
                <w:rFonts w:ascii="Calibri" w:hAnsi="Calibri" w:cs="Calibri"/>
                <w:color w:val="000000" w:themeColor="text1"/>
              </w:rPr>
              <w:t>Did tasks offer inclusive ways for students to access content on abstract concepts like regulation or governance?</w:t>
            </w:r>
          </w:p>
          <w:p w14:paraId="464166D9" w14:textId="77777777" w:rsidR="00D01911" w:rsidRDefault="00D01911" w:rsidP="00284527">
            <w:pPr>
              <w:spacing w:after="160" w:line="278" w:lineRule="auto"/>
              <w:rPr>
                <w:rFonts w:ascii="Calibri" w:hAnsi="Calibri" w:cs="Calibri"/>
                <w:color w:val="000000" w:themeColor="text1"/>
                <w:lang w:val="en-GB"/>
              </w:rPr>
            </w:pPr>
          </w:p>
          <w:p w14:paraId="404B95FE" w14:textId="77777777" w:rsidR="00D01911" w:rsidRDefault="00D01911" w:rsidP="00284527">
            <w:pPr>
              <w:spacing w:after="160" w:line="278" w:lineRule="auto"/>
              <w:rPr>
                <w:rFonts w:ascii="Calibri" w:hAnsi="Calibri" w:cs="Calibri"/>
                <w:color w:val="000000" w:themeColor="text1"/>
                <w:lang w:val="en-GB"/>
              </w:rPr>
            </w:pPr>
          </w:p>
          <w:p w14:paraId="4989CCA7" w14:textId="3686D727" w:rsidR="00D01911" w:rsidRPr="00852DCB" w:rsidRDefault="00D01911" w:rsidP="00284527">
            <w:pPr>
              <w:spacing w:after="160" w:line="278" w:lineRule="auto"/>
              <w:rPr>
                <w:rFonts w:ascii="Calibri" w:hAnsi="Calibri" w:cs="Calibri"/>
                <w:color w:val="000000" w:themeColor="text1"/>
                <w:lang w:val="en-GB"/>
              </w:rPr>
            </w:pPr>
            <w:r w:rsidRPr="00D01911">
              <w:rPr>
                <w:rFonts w:ascii="Calibri" w:hAnsi="Calibri" w:cs="Calibri"/>
                <w:color w:val="000000" w:themeColor="text1"/>
              </w:rPr>
              <w:t>Were stronger students challenged appropriately through investigative work or evaluative questioning?</w:t>
            </w:r>
          </w:p>
        </w:tc>
      </w:tr>
      <w:tr w:rsidR="00772722" w:rsidRPr="00772722" w14:paraId="7DD79F96" w14:textId="77777777" w:rsidTr="00772722">
        <w:trPr>
          <w:trHeight w:val="402"/>
        </w:trPr>
        <w:tc>
          <w:tcPr>
            <w:tcW w:w="5094" w:type="dxa"/>
            <w:shd w:val="clear" w:color="auto" w:fill="FFC000"/>
            <w:vAlign w:val="center"/>
          </w:tcPr>
          <w:p w14:paraId="40CAE575" w14:textId="52838B9C" w:rsidR="00772722" w:rsidRPr="00772722" w:rsidRDefault="00772722" w:rsidP="00772722">
            <w:pPr>
              <w:spacing w:line="278" w:lineRule="auto"/>
              <w:rPr>
                <w:rFonts w:ascii="Calibri" w:hAnsi="Calibri" w:cs="Calibri"/>
                <w:color w:val="FFFFFF" w:themeColor="background1"/>
              </w:rPr>
            </w:pPr>
            <w:r w:rsidRPr="00772722">
              <w:rPr>
                <w:rFonts w:ascii="Calibri" w:hAnsi="Calibri" w:cs="Calibri"/>
                <w:b/>
                <w:bCs/>
                <w:color w:val="FFFFFF" w:themeColor="background1"/>
                <w:sz w:val="28"/>
                <w:szCs w:val="28"/>
              </w:rPr>
              <w:t>3. Resource Use and Gaps</w:t>
            </w:r>
          </w:p>
        </w:tc>
        <w:tc>
          <w:tcPr>
            <w:tcW w:w="5094" w:type="dxa"/>
            <w:shd w:val="clear" w:color="auto" w:fill="FFC000"/>
            <w:vAlign w:val="center"/>
          </w:tcPr>
          <w:p w14:paraId="42D19897" w14:textId="1CA1C914" w:rsidR="00772722" w:rsidRPr="00772722" w:rsidRDefault="00772722" w:rsidP="00772722">
            <w:pPr>
              <w:spacing w:line="278" w:lineRule="auto"/>
              <w:rPr>
                <w:rFonts w:ascii="Calibri" w:hAnsi="Calibri" w:cs="Calibri"/>
                <w:color w:val="FFFFFF" w:themeColor="background1"/>
              </w:rPr>
            </w:pPr>
            <w:r w:rsidRPr="00772722">
              <w:rPr>
                <w:rFonts w:ascii="Calibri" w:hAnsi="Calibri" w:cs="Calibri"/>
                <w:b/>
                <w:bCs/>
                <w:color w:val="FFFFFF" w:themeColor="background1"/>
                <w:sz w:val="28"/>
                <w:szCs w:val="28"/>
              </w:rPr>
              <w:t>4. Connections and Continuity</w:t>
            </w:r>
          </w:p>
        </w:tc>
      </w:tr>
      <w:tr w:rsidR="00772722" w:rsidRPr="00852DCB" w14:paraId="26B3C53E" w14:textId="77777777" w:rsidTr="00772722">
        <w:trPr>
          <w:trHeight w:val="4882"/>
        </w:trPr>
        <w:tc>
          <w:tcPr>
            <w:tcW w:w="5094" w:type="dxa"/>
          </w:tcPr>
          <w:p w14:paraId="7D1F8908" w14:textId="77777777" w:rsidR="00772722" w:rsidRDefault="00D01911" w:rsidP="00284527">
            <w:pPr>
              <w:spacing w:after="160" w:line="278" w:lineRule="auto"/>
              <w:rPr>
                <w:rFonts w:ascii="Calibri" w:hAnsi="Calibri" w:cs="Calibri"/>
                <w:color w:val="000000" w:themeColor="text1"/>
              </w:rPr>
            </w:pPr>
            <w:r w:rsidRPr="00D01911">
              <w:rPr>
                <w:rFonts w:ascii="Calibri" w:hAnsi="Calibri" w:cs="Calibri"/>
                <w:color w:val="000000" w:themeColor="text1"/>
              </w:rPr>
              <w:t>Did the textbook provide sufficient real-world examples for business types, regulation and ESG reporting?</w:t>
            </w:r>
          </w:p>
          <w:p w14:paraId="48D56EC8" w14:textId="77777777" w:rsidR="00D01911" w:rsidRDefault="00D01911" w:rsidP="00284527">
            <w:pPr>
              <w:spacing w:after="160" w:line="278" w:lineRule="auto"/>
              <w:rPr>
                <w:rFonts w:ascii="Calibri" w:hAnsi="Calibri" w:cs="Calibri"/>
                <w:color w:val="000000" w:themeColor="text1"/>
              </w:rPr>
            </w:pPr>
          </w:p>
          <w:p w14:paraId="296F98A1" w14:textId="77777777" w:rsidR="00D01911" w:rsidRDefault="00D01911" w:rsidP="00284527">
            <w:pPr>
              <w:spacing w:after="160" w:line="278" w:lineRule="auto"/>
              <w:rPr>
                <w:rFonts w:ascii="Calibri" w:hAnsi="Calibri" w:cs="Calibri"/>
                <w:color w:val="000000" w:themeColor="text1"/>
              </w:rPr>
            </w:pPr>
          </w:p>
          <w:p w14:paraId="287AD1DD" w14:textId="77777777" w:rsidR="00D01911" w:rsidRDefault="00D01911" w:rsidP="00284527">
            <w:pPr>
              <w:spacing w:after="160" w:line="278" w:lineRule="auto"/>
              <w:rPr>
                <w:rFonts w:ascii="Calibri" w:hAnsi="Calibri" w:cs="Calibri"/>
                <w:color w:val="000000" w:themeColor="text1"/>
              </w:rPr>
            </w:pPr>
            <w:r w:rsidRPr="00D01911">
              <w:rPr>
                <w:rFonts w:ascii="Calibri" w:hAnsi="Calibri" w:cs="Calibri"/>
                <w:color w:val="000000" w:themeColor="text1"/>
              </w:rPr>
              <w:t>Were any gaps identified in supporting materials (e.g. need for additional case studies, video clips or interactive tools)?</w:t>
            </w:r>
          </w:p>
          <w:p w14:paraId="3086975A" w14:textId="77777777" w:rsidR="00D01911" w:rsidRDefault="00D01911" w:rsidP="00284527">
            <w:pPr>
              <w:spacing w:after="160" w:line="278" w:lineRule="auto"/>
              <w:rPr>
                <w:rFonts w:ascii="Calibri" w:hAnsi="Calibri" w:cs="Calibri"/>
                <w:color w:val="000000" w:themeColor="text1"/>
              </w:rPr>
            </w:pPr>
          </w:p>
          <w:p w14:paraId="79C9C707" w14:textId="77777777" w:rsidR="00D01911" w:rsidRDefault="00D01911" w:rsidP="00284527">
            <w:pPr>
              <w:spacing w:after="160" w:line="278" w:lineRule="auto"/>
              <w:rPr>
                <w:rFonts w:ascii="Calibri" w:hAnsi="Calibri" w:cs="Calibri"/>
                <w:color w:val="000000" w:themeColor="text1"/>
              </w:rPr>
            </w:pPr>
          </w:p>
          <w:p w14:paraId="0A71ECB8" w14:textId="77777777" w:rsidR="00D01911" w:rsidRDefault="00D01911" w:rsidP="00284527">
            <w:pPr>
              <w:spacing w:after="160" w:line="278" w:lineRule="auto"/>
              <w:rPr>
                <w:rFonts w:ascii="Calibri" w:hAnsi="Calibri" w:cs="Calibri"/>
                <w:color w:val="000000" w:themeColor="text1"/>
              </w:rPr>
            </w:pPr>
            <w:r w:rsidRPr="00D01911">
              <w:rPr>
                <w:rFonts w:ascii="Calibri" w:hAnsi="Calibri" w:cs="Calibri"/>
                <w:color w:val="000000" w:themeColor="text1"/>
              </w:rPr>
              <w:t>Which additional resources (e.g. news articles, company ESG reports, franchising data) proved most effective or should be developed?</w:t>
            </w:r>
          </w:p>
          <w:p w14:paraId="5570D999" w14:textId="77777777" w:rsidR="00D01911" w:rsidRDefault="00D01911" w:rsidP="00284527">
            <w:pPr>
              <w:spacing w:after="160" w:line="278" w:lineRule="auto"/>
              <w:rPr>
                <w:rFonts w:ascii="Calibri" w:hAnsi="Calibri" w:cs="Calibri"/>
                <w:color w:val="000000" w:themeColor="text1"/>
              </w:rPr>
            </w:pPr>
          </w:p>
          <w:p w14:paraId="15E850B7" w14:textId="77777777" w:rsidR="00D01911" w:rsidRDefault="00D01911" w:rsidP="00284527">
            <w:pPr>
              <w:spacing w:after="160" w:line="278" w:lineRule="auto"/>
              <w:rPr>
                <w:rFonts w:ascii="Calibri" w:hAnsi="Calibri" w:cs="Calibri"/>
                <w:color w:val="000000" w:themeColor="text1"/>
              </w:rPr>
            </w:pPr>
          </w:p>
          <w:p w14:paraId="54122950" w14:textId="4DC770FF" w:rsidR="00D01911" w:rsidRPr="00852DCB" w:rsidRDefault="00D01911" w:rsidP="00284527">
            <w:pPr>
              <w:spacing w:after="160" w:line="278" w:lineRule="auto"/>
              <w:rPr>
                <w:rFonts w:ascii="Calibri" w:hAnsi="Calibri" w:cs="Calibri"/>
                <w:color w:val="000000" w:themeColor="text1"/>
              </w:rPr>
            </w:pPr>
          </w:p>
        </w:tc>
        <w:tc>
          <w:tcPr>
            <w:tcW w:w="5094" w:type="dxa"/>
          </w:tcPr>
          <w:p w14:paraId="34559D6F" w14:textId="77777777" w:rsidR="00772722" w:rsidRDefault="00D01911" w:rsidP="00852DCB">
            <w:pPr>
              <w:spacing w:after="160" w:line="278" w:lineRule="auto"/>
              <w:rPr>
                <w:rFonts w:ascii="Calibri" w:hAnsi="Calibri" w:cs="Calibri"/>
                <w:color w:val="000000" w:themeColor="text1"/>
              </w:rPr>
            </w:pPr>
            <w:r w:rsidRPr="00D01911">
              <w:rPr>
                <w:rFonts w:ascii="Calibri" w:hAnsi="Calibri" w:cs="Calibri"/>
                <w:color w:val="000000" w:themeColor="text1"/>
              </w:rPr>
              <w:t>Were prior concepts (e.g. stakeholder roles, types of enterprise) effectively linked to new material on ownership, regulation and governance?</w:t>
            </w:r>
          </w:p>
          <w:p w14:paraId="40251E0A" w14:textId="77777777" w:rsidR="00D01911" w:rsidRDefault="00D01911" w:rsidP="00852DCB">
            <w:pPr>
              <w:spacing w:after="160" w:line="278" w:lineRule="auto"/>
              <w:rPr>
                <w:rFonts w:ascii="Calibri" w:hAnsi="Calibri" w:cs="Calibri"/>
                <w:color w:val="000000" w:themeColor="text1"/>
              </w:rPr>
            </w:pPr>
          </w:p>
          <w:p w14:paraId="368B19FE" w14:textId="77777777" w:rsidR="00D01911" w:rsidRDefault="00D01911" w:rsidP="00852DCB">
            <w:pPr>
              <w:spacing w:after="160" w:line="278" w:lineRule="auto"/>
              <w:rPr>
                <w:rFonts w:ascii="Calibri" w:hAnsi="Calibri" w:cs="Calibri"/>
                <w:color w:val="000000" w:themeColor="text1"/>
              </w:rPr>
            </w:pPr>
          </w:p>
          <w:p w14:paraId="05BD5845" w14:textId="77777777" w:rsidR="00D01911" w:rsidRDefault="00D01911" w:rsidP="00852DCB">
            <w:pPr>
              <w:spacing w:after="160" w:line="278" w:lineRule="auto"/>
              <w:rPr>
                <w:rFonts w:ascii="Calibri" w:hAnsi="Calibri" w:cs="Calibri"/>
                <w:color w:val="000000" w:themeColor="text1"/>
              </w:rPr>
            </w:pPr>
            <w:r w:rsidRPr="00D01911">
              <w:rPr>
                <w:rFonts w:ascii="Calibri" w:hAnsi="Calibri" w:cs="Calibri"/>
                <w:color w:val="000000" w:themeColor="text1"/>
              </w:rPr>
              <w:t>Are students developing the language and skills needed for upcoming outcomes (e.g. analysing business decisions, understanding accountability)?</w:t>
            </w:r>
          </w:p>
          <w:p w14:paraId="4FA476EE" w14:textId="77777777" w:rsidR="00D01911" w:rsidRDefault="00D01911" w:rsidP="00852DCB">
            <w:pPr>
              <w:spacing w:after="160" w:line="278" w:lineRule="auto"/>
              <w:rPr>
                <w:rFonts w:ascii="Calibri" w:hAnsi="Calibri" w:cs="Calibri"/>
                <w:color w:val="000000" w:themeColor="text1"/>
              </w:rPr>
            </w:pPr>
          </w:p>
          <w:p w14:paraId="2BF3BCA1" w14:textId="77777777" w:rsidR="00D01911" w:rsidRDefault="00D01911" w:rsidP="00852DCB">
            <w:pPr>
              <w:spacing w:after="160" w:line="278" w:lineRule="auto"/>
              <w:rPr>
                <w:rFonts w:ascii="Calibri" w:hAnsi="Calibri" w:cs="Calibri"/>
                <w:color w:val="000000" w:themeColor="text1"/>
              </w:rPr>
            </w:pPr>
          </w:p>
          <w:p w14:paraId="2B986428" w14:textId="4F3EAB4D" w:rsidR="00D01911" w:rsidRDefault="00D01911" w:rsidP="00852DCB">
            <w:pPr>
              <w:spacing w:after="160" w:line="278" w:lineRule="auto"/>
              <w:rPr>
                <w:rFonts w:ascii="Calibri" w:hAnsi="Calibri" w:cs="Calibri"/>
                <w:color w:val="000000" w:themeColor="text1"/>
              </w:rPr>
            </w:pPr>
            <w:r w:rsidRPr="00D01911">
              <w:rPr>
                <w:rFonts w:ascii="Calibri" w:hAnsi="Calibri" w:cs="Calibri"/>
                <w:color w:val="000000" w:themeColor="text1"/>
              </w:rPr>
              <w:t>Are opportunities being identified to connect this chapter to the Investigative Study or current national/international business issues?</w:t>
            </w:r>
          </w:p>
          <w:p w14:paraId="57C7CA96" w14:textId="5A99A897" w:rsidR="00D01911" w:rsidRPr="00852DCB" w:rsidRDefault="00D01911" w:rsidP="00852DCB">
            <w:pPr>
              <w:spacing w:after="160" w:line="278" w:lineRule="auto"/>
              <w:rPr>
                <w:rFonts w:ascii="Calibri" w:hAnsi="Calibri" w:cs="Calibri"/>
                <w:color w:val="000000" w:themeColor="text1"/>
              </w:rPr>
            </w:pPr>
          </w:p>
        </w:tc>
      </w:tr>
    </w:tbl>
    <w:p w14:paraId="7E4D898F" w14:textId="77777777" w:rsidR="0086049F" w:rsidRPr="00E1605A" w:rsidRDefault="0086049F" w:rsidP="00D01911">
      <w:pPr>
        <w:spacing w:line="276" w:lineRule="auto"/>
        <w:rPr>
          <w:rFonts w:ascii="Calibri" w:hAnsi="Calibri" w:cs="Calibri"/>
          <w:u w:val="single"/>
        </w:rPr>
      </w:pPr>
    </w:p>
    <w:sectPr w:rsidR="0086049F" w:rsidRPr="00E1605A" w:rsidSect="004C4A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B9D"/>
    <w:multiLevelType w:val="hybridMultilevel"/>
    <w:tmpl w:val="02303EE4"/>
    <w:lvl w:ilvl="0" w:tplc="824ACC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D81A54"/>
    <w:multiLevelType w:val="hybridMultilevel"/>
    <w:tmpl w:val="77905FD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B276776"/>
    <w:multiLevelType w:val="multilevel"/>
    <w:tmpl w:val="DA56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22FFB"/>
    <w:multiLevelType w:val="multilevel"/>
    <w:tmpl w:val="DA56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2B5DD5"/>
    <w:multiLevelType w:val="multilevel"/>
    <w:tmpl w:val="0F00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30CD9"/>
    <w:multiLevelType w:val="multilevel"/>
    <w:tmpl w:val="2EAA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9513EB"/>
    <w:multiLevelType w:val="multilevel"/>
    <w:tmpl w:val="B930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9C4C46"/>
    <w:multiLevelType w:val="hybridMultilevel"/>
    <w:tmpl w:val="02303EE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131245"/>
    <w:multiLevelType w:val="multilevel"/>
    <w:tmpl w:val="370A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737FB"/>
    <w:multiLevelType w:val="multilevel"/>
    <w:tmpl w:val="AF527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166B9E"/>
    <w:multiLevelType w:val="multilevel"/>
    <w:tmpl w:val="AD5A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7D1AA0"/>
    <w:multiLevelType w:val="hybridMultilevel"/>
    <w:tmpl w:val="70F26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FE5CB7"/>
    <w:multiLevelType w:val="multilevel"/>
    <w:tmpl w:val="687A6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4E2D89"/>
    <w:multiLevelType w:val="multilevel"/>
    <w:tmpl w:val="45F6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E92DF6"/>
    <w:multiLevelType w:val="multilevel"/>
    <w:tmpl w:val="05BE9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1031AB"/>
    <w:multiLevelType w:val="multilevel"/>
    <w:tmpl w:val="3A5AE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7394457F"/>
    <w:multiLevelType w:val="multilevel"/>
    <w:tmpl w:val="A3A0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E43F3D"/>
    <w:multiLevelType w:val="hybridMultilevel"/>
    <w:tmpl w:val="76925D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CC7DE2"/>
    <w:multiLevelType w:val="multilevel"/>
    <w:tmpl w:val="111E2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7097315">
    <w:abstractNumId w:val="10"/>
  </w:num>
  <w:num w:numId="2" w16cid:durableId="31348540">
    <w:abstractNumId w:val="11"/>
  </w:num>
  <w:num w:numId="3" w16cid:durableId="170221142">
    <w:abstractNumId w:val="8"/>
  </w:num>
  <w:num w:numId="4" w16cid:durableId="501163756">
    <w:abstractNumId w:val="15"/>
  </w:num>
  <w:num w:numId="5" w16cid:durableId="1421557808">
    <w:abstractNumId w:val="0"/>
  </w:num>
  <w:num w:numId="6" w16cid:durableId="1823421314">
    <w:abstractNumId w:val="7"/>
  </w:num>
  <w:num w:numId="7" w16cid:durableId="1546528137">
    <w:abstractNumId w:val="5"/>
  </w:num>
  <w:num w:numId="8" w16cid:durableId="315450638">
    <w:abstractNumId w:val="1"/>
  </w:num>
  <w:num w:numId="9" w16cid:durableId="1641568885">
    <w:abstractNumId w:val="17"/>
  </w:num>
  <w:num w:numId="10" w16cid:durableId="1903711452">
    <w:abstractNumId w:val="9"/>
  </w:num>
  <w:num w:numId="11" w16cid:durableId="1455830452">
    <w:abstractNumId w:val="6"/>
  </w:num>
  <w:num w:numId="12" w16cid:durableId="1047729249">
    <w:abstractNumId w:val="13"/>
  </w:num>
  <w:num w:numId="13" w16cid:durableId="180706129">
    <w:abstractNumId w:val="14"/>
  </w:num>
  <w:num w:numId="14" w16cid:durableId="2008358057">
    <w:abstractNumId w:val="16"/>
  </w:num>
  <w:num w:numId="15" w16cid:durableId="894507277">
    <w:abstractNumId w:val="12"/>
  </w:num>
  <w:num w:numId="16" w16cid:durableId="1041055183">
    <w:abstractNumId w:val="4"/>
  </w:num>
  <w:num w:numId="17" w16cid:durableId="414979708">
    <w:abstractNumId w:val="2"/>
  </w:num>
  <w:num w:numId="18" w16cid:durableId="1244951236">
    <w:abstractNumId w:val="3"/>
  </w:num>
  <w:num w:numId="19" w16cid:durableId="2886276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9"/>
    <w:rsid w:val="0001261C"/>
    <w:rsid w:val="000179B4"/>
    <w:rsid w:val="00074F3F"/>
    <w:rsid w:val="000B5EC8"/>
    <w:rsid w:val="000D557C"/>
    <w:rsid w:val="000E0505"/>
    <w:rsid w:val="000F089E"/>
    <w:rsid w:val="000F1F46"/>
    <w:rsid w:val="00203A89"/>
    <w:rsid w:val="00217BC3"/>
    <w:rsid w:val="00246165"/>
    <w:rsid w:val="0024631D"/>
    <w:rsid w:val="002A3DEF"/>
    <w:rsid w:val="002B2F30"/>
    <w:rsid w:val="002B7FDD"/>
    <w:rsid w:val="002C71A8"/>
    <w:rsid w:val="003A24E6"/>
    <w:rsid w:val="003B507F"/>
    <w:rsid w:val="003C4C4F"/>
    <w:rsid w:val="003F102D"/>
    <w:rsid w:val="003F5571"/>
    <w:rsid w:val="00412197"/>
    <w:rsid w:val="00434CC6"/>
    <w:rsid w:val="0049083E"/>
    <w:rsid w:val="004978ED"/>
    <w:rsid w:val="004C4A39"/>
    <w:rsid w:val="005902F8"/>
    <w:rsid w:val="005E631B"/>
    <w:rsid w:val="0060605B"/>
    <w:rsid w:val="00636806"/>
    <w:rsid w:val="006B5CC4"/>
    <w:rsid w:val="006C5C8E"/>
    <w:rsid w:val="00753BF4"/>
    <w:rsid w:val="00765D98"/>
    <w:rsid w:val="00772722"/>
    <w:rsid w:val="007D4590"/>
    <w:rsid w:val="007E324B"/>
    <w:rsid w:val="007F0BF2"/>
    <w:rsid w:val="00852DCB"/>
    <w:rsid w:val="0086049F"/>
    <w:rsid w:val="0088093C"/>
    <w:rsid w:val="008E31DF"/>
    <w:rsid w:val="009002E7"/>
    <w:rsid w:val="00937CD9"/>
    <w:rsid w:val="00940122"/>
    <w:rsid w:val="009575D2"/>
    <w:rsid w:val="00961AFF"/>
    <w:rsid w:val="009808B3"/>
    <w:rsid w:val="00982F68"/>
    <w:rsid w:val="009A1F7A"/>
    <w:rsid w:val="009A3007"/>
    <w:rsid w:val="009B7AB1"/>
    <w:rsid w:val="00A06944"/>
    <w:rsid w:val="00A162A9"/>
    <w:rsid w:val="00A219CA"/>
    <w:rsid w:val="00A91A72"/>
    <w:rsid w:val="00AB2536"/>
    <w:rsid w:val="00AD32D3"/>
    <w:rsid w:val="00B77584"/>
    <w:rsid w:val="00B85709"/>
    <w:rsid w:val="00B90E24"/>
    <w:rsid w:val="00BC6B56"/>
    <w:rsid w:val="00C0114F"/>
    <w:rsid w:val="00C143AD"/>
    <w:rsid w:val="00C15481"/>
    <w:rsid w:val="00CE4D1C"/>
    <w:rsid w:val="00CE6FD4"/>
    <w:rsid w:val="00D01911"/>
    <w:rsid w:val="00D07924"/>
    <w:rsid w:val="00D364FA"/>
    <w:rsid w:val="00D82935"/>
    <w:rsid w:val="00D9241E"/>
    <w:rsid w:val="00DA14E5"/>
    <w:rsid w:val="00DA3CFB"/>
    <w:rsid w:val="00E11010"/>
    <w:rsid w:val="00E1605A"/>
    <w:rsid w:val="00E55383"/>
    <w:rsid w:val="00ED33F3"/>
    <w:rsid w:val="00F34142"/>
    <w:rsid w:val="00F8146B"/>
    <w:rsid w:val="00FD52E5"/>
    <w:rsid w:val="00FF6F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6FCF2A3D"/>
  <w15:chartTrackingRefBased/>
  <w15:docId w15:val="{3B55CFD2-D995-F749-90F0-A922A161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D2"/>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C4A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C4A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C4A3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C4A3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C4A3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C4A3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C4A3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C4A3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C4A3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A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A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A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A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A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A39"/>
    <w:rPr>
      <w:rFonts w:eastAsiaTheme="majorEastAsia" w:cstheme="majorBidi"/>
      <w:color w:val="272727" w:themeColor="text1" w:themeTint="D8"/>
    </w:rPr>
  </w:style>
  <w:style w:type="paragraph" w:styleId="Title">
    <w:name w:val="Title"/>
    <w:basedOn w:val="Normal"/>
    <w:next w:val="Normal"/>
    <w:link w:val="TitleChar"/>
    <w:uiPriority w:val="10"/>
    <w:qFormat/>
    <w:rsid w:val="004C4A3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C4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A3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C4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A3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C4A39"/>
    <w:rPr>
      <w:i/>
      <w:iCs/>
      <w:color w:val="404040" w:themeColor="text1" w:themeTint="BF"/>
    </w:rPr>
  </w:style>
  <w:style w:type="paragraph" w:styleId="ListParagraph">
    <w:name w:val="List Paragraph"/>
    <w:basedOn w:val="Normal"/>
    <w:uiPriority w:val="34"/>
    <w:qFormat/>
    <w:rsid w:val="004C4A39"/>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C4A39"/>
    <w:rPr>
      <w:i/>
      <w:iCs/>
      <w:color w:val="0F4761" w:themeColor="accent1" w:themeShade="BF"/>
    </w:rPr>
  </w:style>
  <w:style w:type="paragraph" w:styleId="IntenseQuote">
    <w:name w:val="Intense Quote"/>
    <w:basedOn w:val="Normal"/>
    <w:next w:val="Normal"/>
    <w:link w:val="IntenseQuoteChar"/>
    <w:uiPriority w:val="30"/>
    <w:qFormat/>
    <w:rsid w:val="004C4A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C4A39"/>
    <w:rPr>
      <w:i/>
      <w:iCs/>
      <w:color w:val="0F4761" w:themeColor="accent1" w:themeShade="BF"/>
    </w:rPr>
  </w:style>
  <w:style w:type="character" w:styleId="IntenseReference">
    <w:name w:val="Intense Reference"/>
    <w:basedOn w:val="DefaultParagraphFont"/>
    <w:uiPriority w:val="32"/>
    <w:qFormat/>
    <w:rsid w:val="004C4A39"/>
    <w:rPr>
      <w:b/>
      <w:bCs/>
      <w:smallCaps/>
      <w:color w:val="0F4761" w:themeColor="accent1" w:themeShade="BF"/>
      <w:spacing w:val="5"/>
    </w:rPr>
  </w:style>
  <w:style w:type="table" w:styleId="TableGrid">
    <w:name w:val="Table Grid"/>
    <w:basedOn w:val="TableNormal"/>
    <w:uiPriority w:val="39"/>
    <w:rsid w:val="004C4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2F68"/>
    <w:rPr>
      <w:color w:val="467886" w:themeColor="hyperlink"/>
      <w:u w:val="single"/>
    </w:rPr>
  </w:style>
  <w:style w:type="character" w:styleId="UnresolvedMention">
    <w:name w:val="Unresolved Mention"/>
    <w:basedOn w:val="DefaultParagraphFont"/>
    <w:uiPriority w:val="99"/>
    <w:semiHidden/>
    <w:unhideWhenUsed/>
    <w:rsid w:val="00982F68"/>
    <w:rPr>
      <w:color w:val="605E5C"/>
      <w:shd w:val="clear" w:color="auto" w:fill="E1DFDD"/>
    </w:rPr>
  </w:style>
  <w:style w:type="paragraph" w:customStyle="1" w:styleId="p1">
    <w:name w:val="p1"/>
    <w:basedOn w:val="Normal"/>
    <w:rsid w:val="007F0BF2"/>
    <w:rPr>
      <w:rFonts w:ascii="Helvetica" w:hAnsi="Helvetica"/>
      <w:color w:val="2E2E2D"/>
      <w:sz w:val="15"/>
      <w:szCs w:val="15"/>
    </w:rPr>
  </w:style>
  <w:style w:type="character" w:customStyle="1" w:styleId="apple-converted-space">
    <w:name w:val="apple-converted-space"/>
    <w:basedOn w:val="DefaultParagraphFont"/>
    <w:rsid w:val="007D4590"/>
  </w:style>
  <w:style w:type="paragraph" w:styleId="NormalWeb">
    <w:name w:val="Normal (Web)"/>
    <w:basedOn w:val="Normal"/>
    <w:uiPriority w:val="99"/>
    <w:semiHidden/>
    <w:unhideWhenUsed/>
    <w:rsid w:val="00DA3CFB"/>
  </w:style>
  <w:style w:type="character" w:styleId="FollowedHyperlink">
    <w:name w:val="FollowedHyperlink"/>
    <w:basedOn w:val="DefaultParagraphFont"/>
    <w:uiPriority w:val="99"/>
    <w:semiHidden/>
    <w:unhideWhenUsed/>
    <w:rsid w:val="0001261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4655">
      <w:bodyDiv w:val="1"/>
      <w:marLeft w:val="0"/>
      <w:marRight w:val="0"/>
      <w:marTop w:val="0"/>
      <w:marBottom w:val="0"/>
      <w:divBdr>
        <w:top w:val="none" w:sz="0" w:space="0" w:color="auto"/>
        <w:left w:val="none" w:sz="0" w:space="0" w:color="auto"/>
        <w:bottom w:val="none" w:sz="0" w:space="0" w:color="auto"/>
        <w:right w:val="none" w:sz="0" w:space="0" w:color="auto"/>
      </w:divBdr>
    </w:div>
    <w:div w:id="27801766">
      <w:bodyDiv w:val="1"/>
      <w:marLeft w:val="0"/>
      <w:marRight w:val="0"/>
      <w:marTop w:val="0"/>
      <w:marBottom w:val="0"/>
      <w:divBdr>
        <w:top w:val="none" w:sz="0" w:space="0" w:color="auto"/>
        <w:left w:val="none" w:sz="0" w:space="0" w:color="auto"/>
        <w:bottom w:val="none" w:sz="0" w:space="0" w:color="auto"/>
        <w:right w:val="none" w:sz="0" w:space="0" w:color="auto"/>
      </w:divBdr>
    </w:div>
    <w:div w:id="35399270">
      <w:bodyDiv w:val="1"/>
      <w:marLeft w:val="0"/>
      <w:marRight w:val="0"/>
      <w:marTop w:val="0"/>
      <w:marBottom w:val="0"/>
      <w:divBdr>
        <w:top w:val="none" w:sz="0" w:space="0" w:color="auto"/>
        <w:left w:val="none" w:sz="0" w:space="0" w:color="auto"/>
        <w:bottom w:val="none" w:sz="0" w:space="0" w:color="auto"/>
        <w:right w:val="none" w:sz="0" w:space="0" w:color="auto"/>
      </w:divBdr>
    </w:div>
    <w:div w:id="51201189">
      <w:bodyDiv w:val="1"/>
      <w:marLeft w:val="0"/>
      <w:marRight w:val="0"/>
      <w:marTop w:val="0"/>
      <w:marBottom w:val="0"/>
      <w:divBdr>
        <w:top w:val="none" w:sz="0" w:space="0" w:color="auto"/>
        <w:left w:val="none" w:sz="0" w:space="0" w:color="auto"/>
        <w:bottom w:val="none" w:sz="0" w:space="0" w:color="auto"/>
        <w:right w:val="none" w:sz="0" w:space="0" w:color="auto"/>
      </w:divBdr>
    </w:div>
    <w:div w:id="82537483">
      <w:bodyDiv w:val="1"/>
      <w:marLeft w:val="0"/>
      <w:marRight w:val="0"/>
      <w:marTop w:val="0"/>
      <w:marBottom w:val="0"/>
      <w:divBdr>
        <w:top w:val="none" w:sz="0" w:space="0" w:color="auto"/>
        <w:left w:val="none" w:sz="0" w:space="0" w:color="auto"/>
        <w:bottom w:val="none" w:sz="0" w:space="0" w:color="auto"/>
        <w:right w:val="none" w:sz="0" w:space="0" w:color="auto"/>
      </w:divBdr>
    </w:div>
    <w:div w:id="153839043">
      <w:bodyDiv w:val="1"/>
      <w:marLeft w:val="0"/>
      <w:marRight w:val="0"/>
      <w:marTop w:val="0"/>
      <w:marBottom w:val="0"/>
      <w:divBdr>
        <w:top w:val="none" w:sz="0" w:space="0" w:color="auto"/>
        <w:left w:val="none" w:sz="0" w:space="0" w:color="auto"/>
        <w:bottom w:val="none" w:sz="0" w:space="0" w:color="auto"/>
        <w:right w:val="none" w:sz="0" w:space="0" w:color="auto"/>
      </w:divBdr>
    </w:div>
    <w:div w:id="154953065">
      <w:bodyDiv w:val="1"/>
      <w:marLeft w:val="0"/>
      <w:marRight w:val="0"/>
      <w:marTop w:val="0"/>
      <w:marBottom w:val="0"/>
      <w:divBdr>
        <w:top w:val="none" w:sz="0" w:space="0" w:color="auto"/>
        <w:left w:val="none" w:sz="0" w:space="0" w:color="auto"/>
        <w:bottom w:val="none" w:sz="0" w:space="0" w:color="auto"/>
        <w:right w:val="none" w:sz="0" w:space="0" w:color="auto"/>
      </w:divBdr>
    </w:div>
    <w:div w:id="177350662">
      <w:bodyDiv w:val="1"/>
      <w:marLeft w:val="0"/>
      <w:marRight w:val="0"/>
      <w:marTop w:val="0"/>
      <w:marBottom w:val="0"/>
      <w:divBdr>
        <w:top w:val="none" w:sz="0" w:space="0" w:color="auto"/>
        <w:left w:val="none" w:sz="0" w:space="0" w:color="auto"/>
        <w:bottom w:val="none" w:sz="0" w:space="0" w:color="auto"/>
        <w:right w:val="none" w:sz="0" w:space="0" w:color="auto"/>
      </w:divBdr>
    </w:div>
    <w:div w:id="190269638">
      <w:bodyDiv w:val="1"/>
      <w:marLeft w:val="0"/>
      <w:marRight w:val="0"/>
      <w:marTop w:val="0"/>
      <w:marBottom w:val="0"/>
      <w:divBdr>
        <w:top w:val="none" w:sz="0" w:space="0" w:color="auto"/>
        <w:left w:val="none" w:sz="0" w:space="0" w:color="auto"/>
        <w:bottom w:val="none" w:sz="0" w:space="0" w:color="auto"/>
        <w:right w:val="none" w:sz="0" w:space="0" w:color="auto"/>
      </w:divBdr>
    </w:div>
    <w:div w:id="204828637">
      <w:bodyDiv w:val="1"/>
      <w:marLeft w:val="0"/>
      <w:marRight w:val="0"/>
      <w:marTop w:val="0"/>
      <w:marBottom w:val="0"/>
      <w:divBdr>
        <w:top w:val="none" w:sz="0" w:space="0" w:color="auto"/>
        <w:left w:val="none" w:sz="0" w:space="0" w:color="auto"/>
        <w:bottom w:val="none" w:sz="0" w:space="0" w:color="auto"/>
        <w:right w:val="none" w:sz="0" w:space="0" w:color="auto"/>
      </w:divBdr>
    </w:div>
    <w:div w:id="211770733">
      <w:bodyDiv w:val="1"/>
      <w:marLeft w:val="0"/>
      <w:marRight w:val="0"/>
      <w:marTop w:val="0"/>
      <w:marBottom w:val="0"/>
      <w:divBdr>
        <w:top w:val="none" w:sz="0" w:space="0" w:color="auto"/>
        <w:left w:val="none" w:sz="0" w:space="0" w:color="auto"/>
        <w:bottom w:val="none" w:sz="0" w:space="0" w:color="auto"/>
        <w:right w:val="none" w:sz="0" w:space="0" w:color="auto"/>
      </w:divBdr>
    </w:div>
    <w:div w:id="215702896">
      <w:bodyDiv w:val="1"/>
      <w:marLeft w:val="0"/>
      <w:marRight w:val="0"/>
      <w:marTop w:val="0"/>
      <w:marBottom w:val="0"/>
      <w:divBdr>
        <w:top w:val="none" w:sz="0" w:space="0" w:color="auto"/>
        <w:left w:val="none" w:sz="0" w:space="0" w:color="auto"/>
        <w:bottom w:val="none" w:sz="0" w:space="0" w:color="auto"/>
        <w:right w:val="none" w:sz="0" w:space="0" w:color="auto"/>
      </w:divBdr>
    </w:div>
    <w:div w:id="242570056">
      <w:bodyDiv w:val="1"/>
      <w:marLeft w:val="0"/>
      <w:marRight w:val="0"/>
      <w:marTop w:val="0"/>
      <w:marBottom w:val="0"/>
      <w:divBdr>
        <w:top w:val="none" w:sz="0" w:space="0" w:color="auto"/>
        <w:left w:val="none" w:sz="0" w:space="0" w:color="auto"/>
        <w:bottom w:val="none" w:sz="0" w:space="0" w:color="auto"/>
        <w:right w:val="none" w:sz="0" w:space="0" w:color="auto"/>
      </w:divBdr>
    </w:div>
    <w:div w:id="275064298">
      <w:bodyDiv w:val="1"/>
      <w:marLeft w:val="0"/>
      <w:marRight w:val="0"/>
      <w:marTop w:val="0"/>
      <w:marBottom w:val="0"/>
      <w:divBdr>
        <w:top w:val="none" w:sz="0" w:space="0" w:color="auto"/>
        <w:left w:val="none" w:sz="0" w:space="0" w:color="auto"/>
        <w:bottom w:val="none" w:sz="0" w:space="0" w:color="auto"/>
        <w:right w:val="none" w:sz="0" w:space="0" w:color="auto"/>
      </w:divBdr>
    </w:div>
    <w:div w:id="346638048">
      <w:bodyDiv w:val="1"/>
      <w:marLeft w:val="0"/>
      <w:marRight w:val="0"/>
      <w:marTop w:val="0"/>
      <w:marBottom w:val="0"/>
      <w:divBdr>
        <w:top w:val="none" w:sz="0" w:space="0" w:color="auto"/>
        <w:left w:val="none" w:sz="0" w:space="0" w:color="auto"/>
        <w:bottom w:val="none" w:sz="0" w:space="0" w:color="auto"/>
        <w:right w:val="none" w:sz="0" w:space="0" w:color="auto"/>
      </w:divBdr>
    </w:div>
    <w:div w:id="361824729">
      <w:bodyDiv w:val="1"/>
      <w:marLeft w:val="0"/>
      <w:marRight w:val="0"/>
      <w:marTop w:val="0"/>
      <w:marBottom w:val="0"/>
      <w:divBdr>
        <w:top w:val="none" w:sz="0" w:space="0" w:color="auto"/>
        <w:left w:val="none" w:sz="0" w:space="0" w:color="auto"/>
        <w:bottom w:val="none" w:sz="0" w:space="0" w:color="auto"/>
        <w:right w:val="none" w:sz="0" w:space="0" w:color="auto"/>
      </w:divBdr>
    </w:div>
    <w:div w:id="365330158">
      <w:bodyDiv w:val="1"/>
      <w:marLeft w:val="0"/>
      <w:marRight w:val="0"/>
      <w:marTop w:val="0"/>
      <w:marBottom w:val="0"/>
      <w:divBdr>
        <w:top w:val="none" w:sz="0" w:space="0" w:color="auto"/>
        <w:left w:val="none" w:sz="0" w:space="0" w:color="auto"/>
        <w:bottom w:val="none" w:sz="0" w:space="0" w:color="auto"/>
        <w:right w:val="none" w:sz="0" w:space="0" w:color="auto"/>
      </w:divBdr>
    </w:div>
    <w:div w:id="380129993">
      <w:bodyDiv w:val="1"/>
      <w:marLeft w:val="0"/>
      <w:marRight w:val="0"/>
      <w:marTop w:val="0"/>
      <w:marBottom w:val="0"/>
      <w:divBdr>
        <w:top w:val="none" w:sz="0" w:space="0" w:color="auto"/>
        <w:left w:val="none" w:sz="0" w:space="0" w:color="auto"/>
        <w:bottom w:val="none" w:sz="0" w:space="0" w:color="auto"/>
        <w:right w:val="none" w:sz="0" w:space="0" w:color="auto"/>
      </w:divBdr>
    </w:div>
    <w:div w:id="453642405">
      <w:bodyDiv w:val="1"/>
      <w:marLeft w:val="0"/>
      <w:marRight w:val="0"/>
      <w:marTop w:val="0"/>
      <w:marBottom w:val="0"/>
      <w:divBdr>
        <w:top w:val="none" w:sz="0" w:space="0" w:color="auto"/>
        <w:left w:val="none" w:sz="0" w:space="0" w:color="auto"/>
        <w:bottom w:val="none" w:sz="0" w:space="0" w:color="auto"/>
        <w:right w:val="none" w:sz="0" w:space="0" w:color="auto"/>
      </w:divBdr>
    </w:div>
    <w:div w:id="528180139">
      <w:bodyDiv w:val="1"/>
      <w:marLeft w:val="0"/>
      <w:marRight w:val="0"/>
      <w:marTop w:val="0"/>
      <w:marBottom w:val="0"/>
      <w:divBdr>
        <w:top w:val="none" w:sz="0" w:space="0" w:color="auto"/>
        <w:left w:val="none" w:sz="0" w:space="0" w:color="auto"/>
        <w:bottom w:val="none" w:sz="0" w:space="0" w:color="auto"/>
        <w:right w:val="none" w:sz="0" w:space="0" w:color="auto"/>
      </w:divBdr>
    </w:div>
    <w:div w:id="631638387">
      <w:bodyDiv w:val="1"/>
      <w:marLeft w:val="0"/>
      <w:marRight w:val="0"/>
      <w:marTop w:val="0"/>
      <w:marBottom w:val="0"/>
      <w:divBdr>
        <w:top w:val="none" w:sz="0" w:space="0" w:color="auto"/>
        <w:left w:val="none" w:sz="0" w:space="0" w:color="auto"/>
        <w:bottom w:val="none" w:sz="0" w:space="0" w:color="auto"/>
        <w:right w:val="none" w:sz="0" w:space="0" w:color="auto"/>
      </w:divBdr>
    </w:div>
    <w:div w:id="660357194">
      <w:bodyDiv w:val="1"/>
      <w:marLeft w:val="0"/>
      <w:marRight w:val="0"/>
      <w:marTop w:val="0"/>
      <w:marBottom w:val="0"/>
      <w:divBdr>
        <w:top w:val="none" w:sz="0" w:space="0" w:color="auto"/>
        <w:left w:val="none" w:sz="0" w:space="0" w:color="auto"/>
        <w:bottom w:val="none" w:sz="0" w:space="0" w:color="auto"/>
        <w:right w:val="none" w:sz="0" w:space="0" w:color="auto"/>
      </w:divBdr>
    </w:div>
    <w:div w:id="662853973">
      <w:bodyDiv w:val="1"/>
      <w:marLeft w:val="0"/>
      <w:marRight w:val="0"/>
      <w:marTop w:val="0"/>
      <w:marBottom w:val="0"/>
      <w:divBdr>
        <w:top w:val="none" w:sz="0" w:space="0" w:color="auto"/>
        <w:left w:val="none" w:sz="0" w:space="0" w:color="auto"/>
        <w:bottom w:val="none" w:sz="0" w:space="0" w:color="auto"/>
        <w:right w:val="none" w:sz="0" w:space="0" w:color="auto"/>
      </w:divBdr>
    </w:div>
    <w:div w:id="669135733">
      <w:bodyDiv w:val="1"/>
      <w:marLeft w:val="0"/>
      <w:marRight w:val="0"/>
      <w:marTop w:val="0"/>
      <w:marBottom w:val="0"/>
      <w:divBdr>
        <w:top w:val="none" w:sz="0" w:space="0" w:color="auto"/>
        <w:left w:val="none" w:sz="0" w:space="0" w:color="auto"/>
        <w:bottom w:val="none" w:sz="0" w:space="0" w:color="auto"/>
        <w:right w:val="none" w:sz="0" w:space="0" w:color="auto"/>
      </w:divBdr>
    </w:div>
    <w:div w:id="695814948">
      <w:bodyDiv w:val="1"/>
      <w:marLeft w:val="0"/>
      <w:marRight w:val="0"/>
      <w:marTop w:val="0"/>
      <w:marBottom w:val="0"/>
      <w:divBdr>
        <w:top w:val="none" w:sz="0" w:space="0" w:color="auto"/>
        <w:left w:val="none" w:sz="0" w:space="0" w:color="auto"/>
        <w:bottom w:val="none" w:sz="0" w:space="0" w:color="auto"/>
        <w:right w:val="none" w:sz="0" w:space="0" w:color="auto"/>
      </w:divBdr>
    </w:div>
    <w:div w:id="716391484">
      <w:bodyDiv w:val="1"/>
      <w:marLeft w:val="0"/>
      <w:marRight w:val="0"/>
      <w:marTop w:val="0"/>
      <w:marBottom w:val="0"/>
      <w:divBdr>
        <w:top w:val="none" w:sz="0" w:space="0" w:color="auto"/>
        <w:left w:val="none" w:sz="0" w:space="0" w:color="auto"/>
        <w:bottom w:val="none" w:sz="0" w:space="0" w:color="auto"/>
        <w:right w:val="none" w:sz="0" w:space="0" w:color="auto"/>
      </w:divBdr>
    </w:div>
    <w:div w:id="763769860">
      <w:bodyDiv w:val="1"/>
      <w:marLeft w:val="0"/>
      <w:marRight w:val="0"/>
      <w:marTop w:val="0"/>
      <w:marBottom w:val="0"/>
      <w:divBdr>
        <w:top w:val="none" w:sz="0" w:space="0" w:color="auto"/>
        <w:left w:val="none" w:sz="0" w:space="0" w:color="auto"/>
        <w:bottom w:val="none" w:sz="0" w:space="0" w:color="auto"/>
        <w:right w:val="none" w:sz="0" w:space="0" w:color="auto"/>
      </w:divBdr>
    </w:div>
    <w:div w:id="815534435">
      <w:bodyDiv w:val="1"/>
      <w:marLeft w:val="0"/>
      <w:marRight w:val="0"/>
      <w:marTop w:val="0"/>
      <w:marBottom w:val="0"/>
      <w:divBdr>
        <w:top w:val="none" w:sz="0" w:space="0" w:color="auto"/>
        <w:left w:val="none" w:sz="0" w:space="0" w:color="auto"/>
        <w:bottom w:val="none" w:sz="0" w:space="0" w:color="auto"/>
        <w:right w:val="none" w:sz="0" w:space="0" w:color="auto"/>
      </w:divBdr>
    </w:div>
    <w:div w:id="826016394">
      <w:bodyDiv w:val="1"/>
      <w:marLeft w:val="0"/>
      <w:marRight w:val="0"/>
      <w:marTop w:val="0"/>
      <w:marBottom w:val="0"/>
      <w:divBdr>
        <w:top w:val="none" w:sz="0" w:space="0" w:color="auto"/>
        <w:left w:val="none" w:sz="0" w:space="0" w:color="auto"/>
        <w:bottom w:val="none" w:sz="0" w:space="0" w:color="auto"/>
        <w:right w:val="none" w:sz="0" w:space="0" w:color="auto"/>
      </w:divBdr>
    </w:div>
    <w:div w:id="864293776">
      <w:bodyDiv w:val="1"/>
      <w:marLeft w:val="0"/>
      <w:marRight w:val="0"/>
      <w:marTop w:val="0"/>
      <w:marBottom w:val="0"/>
      <w:divBdr>
        <w:top w:val="none" w:sz="0" w:space="0" w:color="auto"/>
        <w:left w:val="none" w:sz="0" w:space="0" w:color="auto"/>
        <w:bottom w:val="none" w:sz="0" w:space="0" w:color="auto"/>
        <w:right w:val="none" w:sz="0" w:space="0" w:color="auto"/>
      </w:divBdr>
    </w:div>
    <w:div w:id="891355437">
      <w:bodyDiv w:val="1"/>
      <w:marLeft w:val="0"/>
      <w:marRight w:val="0"/>
      <w:marTop w:val="0"/>
      <w:marBottom w:val="0"/>
      <w:divBdr>
        <w:top w:val="none" w:sz="0" w:space="0" w:color="auto"/>
        <w:left w:val="none" w:sz="0" w:space="0" w:color="auto"/>
        <w:bottom w:val="none" w:sz="0" w:space="0" w:color="auto"/>
        <w:right w:val="none" w:sz="0" w:space="0" w:color="auto"/>
      </w:divBdr>
    </w:div>
    <w:div w:id="908341969">
      <w:bodyDiv w:val="1"/>
      <w:marLeft w:val="0"/>
      <w:marRight w:val="0"/>
      <w:marTop w:val="0"/>
      <w:marBottom w:val="0"/>
      <w:divBdr>
        <w:top w:val="none" w:sz="0" w:space="0" w:color="auto"/>
        <w:left w:val="none" w:sz="0" w:space="0" w:color="auto"/>
        <w:bottom w:val="none" w:sz="0" w:space="0" w:color="auto"/>
        <w:right w:val="none" w:sz="0" w:space="0" w:color="auto"/>
      </w:divBdr>
    </w:div>
    <w:div w:id="1005478662">
      <w:bodyDiv w:val="1"/>
      <w:marLeft w:val="0"/>
      <w:marRight w:val="0"/>
      <w:marTop w:val="0"/>
      <w:marBottom w:val="0"/>
      <w:divBdr>
        <w:top w:val="none" w:sz="0" w:space="0" w:color="auto"/>
        <w:left w:val="none" w:sz="0" w:space="0" w:color="auto"/>
        <w:bottom w:val="none" w:sz="0" w:space="0" w:color="auto"/>
        <w:right w:val="none" w:sz="0" w:space="0" w:color="auto"/>
      </w:divBdr>
    </w:div>
    <w:div w:id="1039816586">
      <w:bodyDiv w:val="1"/>
      <w:marLeft w:val="0"/>
      <w:marRight w:val="0"/>
      <w:marTop w:val="0"/>
      <w:marBottom w:val="0"/>
      <w:divBdr>
        <w:top w:val="none" w:sz="0" w:space="0" w:color="auto"/>
        <w:left w:val="none" w:sz="0" w:space="0" w:color="auto"/>
        <w:bottom w:val="none" w:sz="0" w:space="0" w:color="auto"/>
        <w:right w:val="none" w:sz="0" w:space="0" w:color="auto"/>
      </w:divBdr>
    </w:div>
    <w:div w:id="1075127294">
      <w:bodyDiv w:val="1"/>
      <w:marLeft w:val="0"/>
      <w:marRight w:val="0"/>
      <w:marTop w:val="0"/>
      <w:marBottom w:val="0"/>
      <w:divBdr>
        <w:top w:val="none" w:sz="0" w:space="0" w:color="auto"/>
        <w:left w:val="none" w:sz="0" w:space="0" w:color="auto"/>
        <w:bottom w:val="none" w:sz="0" w:space="0" w:color="auto"/>
        <w:right w:val="none" w:sz="0" w:space="0" w:color="auto"/>
      </w:divBdr>
    </w:div>
    <w:div w:id="1116682976">
      <w:bodyDiv w:val="1"/>
      <w:marLeft w:val="0"/>
      <w:marRight w:val="0"/>
      <w:marTop w:val="0"/>
      <w:marBottom w:val="0"/>
      <w:divBdr>
        <w:top w:val="none" w:sz="0" w:space="0" w:color="auto"/>
        <w:left w:val="none" w:sz="0" w:space="0" w:color="auto"/>
        <w:bottom w:val="none" w:sz="0" w:space="0" w:color="auto"/>
        <w:right w:val="none" w:sz="0" w:space="0" w:color="auto"/>
      </w:divBdr>
    </w:div>
    <w:div w:id="1117676262">
      <w:bodyDiv w:val="1"/>
      <w:marLeft w:val="0"/>
      <w:marRight w:val="0"/>
      <w:marTop w:val="0"/>
      <w:marBottom w:val="0"/>
      <w:divBdr>
        <w:top w:val="none" w:sz="0" w:space="0" w:color="auto"/>
        <w:left w:val="none" w:sz="0" w:space="0" w:color="auto"/>
        <w:bottom w:val="none" w:sz="0" w:space="0" w:color="auto"/>
        <w:right w:val="none" w:sz="0" w:space="0" w:color="auto"/>
      </w:divBdr>
    </w:div>
    <w:div w:id="1155222041">
      <w:bodyDiv w:val="1"/>
      <w:marLeft w:val="0"/>
      <w:marRight w:val="0"/>
      <w:marTop w:val="0"/>
      <w:marBottom w:val="0"/>
      <w:divBdr>
        <w:top w:val="none" w:sz="0" w:space="0" w:color="auto"/>
        <w:left w:val="none" w:sz="0" w:space="0" w:color="auto"/>
        <w:bottom w:val="none" w:sz="0" w:space="0" w:color="auto"/>
        <w:right w:val="none" w:sz="0" w:space="0" w:color="auto"/>
      </w:divBdr>
    </w:div>
    <w:div w:id="1181162855">
      <w:bodyDiv w:val="1"/>
      <w:marLeft w:val="0"/>
      <w:marRight w:val="0"/>
      <w:marTop w:val="0"/>
      <w:marBottom w:val="0"/>
      <w:divBdr>
        <w:top w:val="none" w:sz="0" w:space="0" w:color="auto"/>
        <w:left w:val="none" w:sz="0" w:space="0" w:color="auto"/>
        <w:bottom w:val="none" w:sz="0" w:space="0" w:color="auto"/>
        <w:right w:val="none" w:sz="0" w:space="0" w:color="auto"/>
      </w:divBdr>
    </w:div>
    <w:div w:id="1243105741">
      <w:bodyDiv w:val="1"/>
      <w:marLeft w:val="0"/>
      <w:marRight w:val="0"/>
      <w:marTop w:val="0"/>
      <w:marBottom w:val="0"/>
      <w:divBdr>
        <w:top w:val="none" w:sz="0" w:space="0" w:color="auto"/>
        <w:left w:val="none" w:sz="0" w:space="0" w:color="auto"/>
        <w:bottom w:val="none" w:sz="0" w:space="0" w:color="auto"/>
        <w:right w:val="none" w:sz="0" w:space="0" w:color="auto"/>
      </w:divBdr>
    </w:div>
    <w:div w:id="1270236116">
      <w:bodyDiv w:val="1"/>
      <w:marLeft w:val="0"/>
      <w:marRight w:val="0"/>
      <w:marTop w:val="0"/>
      <w:marBottom w:val="0"/>
      <w:divBdr>
        <w:top w:val="none" w:sz="0" w:space="0" w:color="auto"/>
        <w:left w:val="none" w:sz="0" w:space="0" w:color="auto"/>
        <w:bottom w:val="none" w:sz="0" w:space="0" w:color="auto"/>
        <w:right w:val="none" w:sz="0" w:space="0" w:color="auto"/>
      </w:divBdr>
    </w:div>
    <w:div w:id="1280528211">
      <w:bodyDiv w:val="1"/>
      <w:marLeft w:val="0"/>
      <w:marRight w:val="0"/>
      <w:marTop w:val="0"/>
      <w:marBottom w:val="0"/>
      <w:divBdr>
        <w:top w:val="none" w:sz="0" w:space="0" w:color="auto"/>
        <w:left w:val="none" w:sz="0" w:space="0" w:color="auto"/>
        <w:bottom w:val="none" w:sz="0" w:space="0" w:color="auto"/>
        <w:right w:val="none" w:sz="0" w:space="0" w:color="auto"/>
      </w:divBdr>
    </w:div>
    <w:div w:id="1280799434">
      <w:bodyDiv w:val="1"/>
      <w:marLeft w:val="0"/>
      <w:marRight w:val="0"/>
      <w:marTop w:val="0"/>
      <w:marBottom w:val="0"/>
      <w:divBdr>
        <w:top w:val="none" w:sz="0" w:space="0" w:color="auto"/>
        <w:left w:val="none" w:sz="0" w:space="0" w:color="auto"/>
        <w:bottom w:val="none" w:sz="0" w:space="0" w:color="auto"/>
        <w:right w:val="none" w:sz="0" w:space="0" w:color="auto"/>
      </w:divBdr>
    </w:div>
    <w:div w:id="1360230937">
      <w:bodyDiv w:val="1"/>
      <w:marLeft w:val="0"/>
      <w:marRight w:val="0"/>
      <w:marTop w:val="0"/>
      <w:marBottom w:val="0"/>
      <w:divBdr>
        <w:top w:val="none" w:sz="0" w:space="0" w:color="auto"/>
        <w:left w:val="none" w:sz="0" w:space="0" w:color="auto"/>
        <w:bottom w:val="none" w:sz="0" w:space="0" w:color="auto"/>
        <w:right w:val="none" w:sz="0" w:space="0" w:color="auto"/>
      </w:divBdr>
    </w:div>
    <w:div w:id="1422068900">
      <w:bodyDiv w:val="1"/>
      <w:marLeft w:val="0"/>
      <w:marRight w:val="0"/>
      <w:marTop w:val="0"/>
      <w:marBottom w:val="0"/>
      <w:divBdr>
        <w:top w:val="none" w:sz="0" w:space="0" w:color="auto"/>
        <w:left w:val="none" w:sz="0" w:space="0" w:color="auto"/>
        <w:bottom w:val="none" w:sz="0" w:space="0" w:color="auto"/>
        <w:right w:val="none" w:sz="0" w:space="0" w:color="auto"/>
      </w:divBdr>
    </w:div>
    <w:div w:id="1447964994">
      <w:bodyDiv w:val="1"/>
      <w:marLeft w:val="0"/>
      <w:marRight w:val="0"/>
      <w:marTop w:val="0"/>
      <w:marBottom w:val="0"/>
      <w:divBdr>
        <w:top w:val="none" w:sz="0" w:space="0" w:color="auto"/>
        <w:left w:val="none" w:sz="0" w:space="0" w:color="auto"/>
        <w:bottom w:val="none" w:sz="0" w:space="0" w:color="auto"/>
        <w:right w:val="none" w:sz="0" w:space="0" w:color="auto"/>
      </w:divBdr>
    </w:div>
    <w:div w:id="1481801297">
      <w:bodyDiv w:val="1"/>
      <w:marLeft w:val="0"/>
      <w:marRight w:val="0"/>
      <w:marTop w:val="0"/>
      <w:marBottom w:val="0"/>
      <w:divBdr>
        <w:top w:val="none" w:sz="0" w:space="0" w:color="auto"/>
        <w:left w:val="none" w:sz="0" w:space="0" w:color="auto"/>
        <w:bottom w:val="none" w:sz="0" w:space="0" w:color="auto"/>
        <w:right w:val="none" w:sz="0" w:space="0" w:color="auto"/>
      </w:divBdr>
    </w:div>
    <w:div w:id="1519395209">
      <w:bodyDiv w:val="1"/>
      <w:marLeft w:val="0"/>
      <w:marRight w:val="0"/>
      <w:marTop w:val="0"/>
      <w:marBottom w:val="0"/>
      <w:divBdr>
        <w:top w:val="none" w:sz="0" w:space="0" w:color="auto"/>
        <w:left w:val="none" w:sz="0" w:space="0" w:color="auto"/>
        <w:bottom w:val="none" w:sz="0" w:space="0" w:color="auto"/>
        <w:right w:val="none" w:sz="0" w:space="0" w:color="auto"/>
      </w:divBdr>
    </w:div>
    <w:div w:id="1526560094">
      <w:bodyDiv w:val="1"/>
      <w:marLeft w:val="0"/>
      <w:marRight w:val="0"/>
      <w:marTop w:val="0"/>
      <w:marBottom w:val="0"/>
      <w:divBdr>
        <w:top w:val="none" w:sz="0" w:space="0" w:color="auto"/>
        <w:left w:val="none" w:sz="0" w:space="0" w:color="auto"/>
        <w:bottom w:val="none" w:sz="0" w:space="0" w:color="auto"/>
        <w:right w:val="none" w:sz="0" w:space="0" w:color="auto"/>
      </w:divBdr>
    </w:div>
    <w:div w:id="1528593812">
      <w:bodyDiv w:val="1"/>
      <w:marLeft w:val="0"/>
      <w:marRight w:val="0"/>
      <w:marTop w:val="0"/>
      <w:marBottom w:val="0"/>
      <w:divBdr>
        <w:top w:val="none" w:sz="0" w:space="0" w:color="auto"/>
        <w:left w:val="none" w:sz="0" w:space="0" w:color="auto"/>
        <w:bottom w:val="none" w:sz="0" w:space="0" w:color="auto"/>
        <w:right w:val="none" w:sz="0" w:space="0" w:color="auto"/>
      </w:divBdr>
    </w:div>
    <w:div w:id="1553417836">
      <w:bodyDiv w:val="1"/>
      <w:marLeft w:val="0"/>
      <w:marRight w:val="0"/>
      <w:marTop w:val="0"/>
      <w:marBottom w:val="0"/>
      <w:divBdr>
        <w:top w:val="none" w:sz="0" w:space="0" w:color="auto"/>
        <w:left w:val="none" w:sz="0" w:space="0" w:color="auto"/>
        <w:bottom w:val="none" w:sz="0" w:space="0" w:color="auto"/>
        <w:right w:val="none" w:sz="0" w:space="0" w:color="auto"/>
      </w:divBdr>
    </w:div>
    <w:div w:id="1564830547">
      <w:bodyDiv w:val="1"/>
      <w:marLeft w:val="0"/>
      <w:marRight w:val="0"/>
      <w:marTop w:val="0"/>
      <w:marBottom w:val="0"/>
      <w:divBdr>
        <w:top w:val="none" w:sz="0" w:space="0" w:color="auto"/>
        <w:left w:val="none" w:sz="0" w:space="0" w:color="auto"/>
        <w:bottom w:val="none" w:sz="0" w:space="0" w:color="auto"/>
        <w:right w:val="none" w:sz="0" w:space="0" w:color="auto"/>
      </w:divBdr>
    </w:div>
    <w:div w:id="1585337054">
      <w:bodyDiv w:val="1"/>
      <w:marLeft w:val="0"/>
      <w:marRight w:val="0"/>
      <w:marTop w:val="0"/>
      <w:marBottom w:val="0"/>
      <w:divBdr>
        <w:top w:val="none" w:sz="0" w:space="0" w:color="auto"/>
        <w:left w:val="none" w:sz="0" w:space="0" w:color="auto"/>
        <w:bottom w:val="none" w:sz="0" w:space="0" w:color="auto"/>
        <w:right w:val="none" w:sz="0" w:space="0" w:color="auto"/>
      </w:divBdr>
    </w:div>
    <w:div w:id="1598908091">
      <w:bodyDiv w:val="1"/>
      <w:marLeft w:val="0"/>
      <w:marRight w:val="0"/>
      <w:marTop w:val="0"/>
      <w:marBottom w:val="0"/>
      <w:divBdr>
        <w:top w:val="none" w:sz="0" w:space="0" w:color="auto"/>
        <w:left w:val="none" w:sz="0" w:space="0" w:color="auto"/>
        <w:bottom w:val="none" w:sz="0" w:space="0" w:color="auto"/>
        <w:right w:val="none" w:sz="0" w:space="0" w:color="auto"/>
      </w:divBdr>
    </w:div>
    <w:div w:id="1601334572">
      <w:bodyDiv w:val="1"/>
      <w:marLeft w:val="0"/>
      <w:marRight w:val="0"/>
      <w:marTop w:val="0"/>
      <w:marBottom w:val="0"/>
      <w:divBdr>
        <w:top w:val="none" w:sz="0" w:space="0" w:color="auto"/>
        <w:left w:val="none" w:sz="0" w:space="0" w:color="auto"/>
        <w:bottom w:val="none" w:sz="0" w:space="0" w:color="auto"/>
        <w:right w:val="none" w:sz="0" w:space="0" w:color="auto"/>
      </w:divBdr>
    </w:div>
    <w:div w:id="1622345500">
      <w:bodyDiv w:val="1"/>
      <w:marLeft w:val="0"/>
      <w:marRight w:val="0"/>
      <w:marTop w:val="0"/>
      <w:marBottom w:val="0"/>
      <w:divBdr>
        <w:top w:val="none" w:sz="0" w:space="0" w:color="auto"/>
        <w:left w:val="none" w:sz="0" w:space="0" w:color="auto"/>
        <w:bottom w:val="none" w:sz="0" w:space="0" w:color="auto"/>
        <w:right w:val="none" w:sz="0" w:space="0" w:color="auto"/>
      </w:divBdr>
    </w:div>
    <w:div w:id="1738671012">
      <w:bodyDiv w:val="1"/>
      <w:marLeft w:val="0"/>
      <w:marRight w:val="0"/>
      <w:marTop w:val="0"/>
      <w:marBottom w:val="0"/>
      <w:divBdr>
        <w:top w:val="none" w:sz="0" w:space="0" w:color="auto"/>
        <w:left w:val="none" w:sz="0" w:space="0" w:color="auto"/>
        <w:bottom w:val="none" w:sz="0" w:space="0" w:color="auto"/>
        <w:right w:val="none" w:sz="0" w:space="0" w:color="auto"/>
      </w:divBdr>
    </w:div>
    <w:div w:id="1755280203">
      <w:bodyDiv w:val="1"/>
      <w:marLeft w:val="0"/>
      <w:marRight w:val="0"/>
      <w:marTop w:val="0"/>
      <w:marBottom w:val="0"/>
      <w:divBdr>
        <w:top w:val="none" w:sz="0" w:space="0" w:color="auto"/>
        <w:left w:val="none" w:sz="0" w:space="0" w:color="auto"/>
        <w:bottom w:val="none" w:sz="0" w:space="0" w:color="auto"/>
        <w:right w:val="none" w:sz="0" w:space="0" w:color="auto"/>
      </w:divBdr>
    </w:div>
    <w:div w:id="1774787349">
      <w:bodyDiv w:val="1"/>
      <w:marLeft w:val="0"/>
      <w:marRight w:val="0"/>
      <w:marTop w:val="0"/>
      <w:marBottom w:val="0"/>
      <w:divBdr>
        <w:top w:val="none" w:sz="0" w:space="0" w:color="auto"/>
        <w:left w:val="none" w:sz="0" w:space="0" w:color="auto"/>
        <w:bottom w:val="none" w:sz="0" w:space="0" w:color="auto"/>
        <w:right w:val="none" w:sz="0" w:space="0" w:color="auto"/>
      </w:divBdr>
    </w:div>
    <w:div w:id="1864591055">
      <w:bodyDiv w:val="1"/>
      <w:marLeft w:val="0"/>
      <w:marRight w:val="0"/>
      <w:marTop w:val="0"/>
      <w:marBottom w:val="0"/>
      <w:divBdr>
        <w:top w:val="none" w:sz="0" w:space="0" w:color="auto"/>
        <w:left w:val="none" w:sz="0" w:space="0" w:color="auto"/>
        <w:bottom w:val="none" w:sz="0" w:space="0" w:color="auto"/>
        <w:right w:val="none" w:sz="0" w:space="0" w:color="auto"/>
      </w:divBdr>
    </w:div>
    <w:div w:id="1877346715">
      <w:bodyDiv w:val="1"/>
      <w:marLeft w:val="0"/>
      <w:marRight w:val="0"/>
      <w:marTop w:val="0"/>
      <w:marBottom w:val="0"/>
      <w:divBdr>
        <w:top w:val="none" w:sz="0" w:space="0" w:color="auto"/>
        <w:left w:val="none" w:sz="0" w:space="0" w:color="auto"/>
        <w:bottom w:val="none" w:sz="0" w:space="0" w:color="auto"/>
        <w:right w:val="none" w:sz="0" w:space="0" w:color="auto"/>
      </w:divBdr>
    </w:div>
    <w:div w:id="2054496293">
      <w:bodyDiv w:val="1"/>
      <w:marLeft w:val="0"/>
      <w:marRight w:val="0"/>
      <w:marTop w:val="0"/>
      <w:marBottom w:val="0"/>
      <w:divBdr>
        <w:top w:val="none" w:sz="0" w:space="0" w:color="auto"/>
        <w:left w:val="none" w:sz="0" w:space="0" w:color="auto"/>
        <w:bottom w:val="none" w:sz="0" w:space="0" w:color="auto"/>
        <w:right w:val="none" w:sz="0" w:space="0" w:color="auto"/>
      </w:divBdr>
    </w:div>
    <w:div w:id="2055886336">
      <w:bodyDiv w:val="1"/>
      <w:marLeft w:val="0"/>
      <w:marRight w:val="0"/>
      <w:marTop w:val="0"/>
      <w:marBottom w:val="0"/>
      <w:divBdr>
        <w:top w:val="none" w:sz="0" w:space="0" w:color="auto"/>
        <w:left w:val="none" w:sz="0" w:space="0" w:color="auto"/>
        <w:bottom w:val="none" w:sz="0" w:space="0" w:color="auto"/>
        <w:right w:val="none" w:sz="0" w:space="0" w:color="auto"/>
      </w:divBdr>
    </w:div>
    <w:div w:id="2071953372">
      <w:bodyDiv w:val="1"/>
      <w:marLeft w:val="0"/>
      <w:marRight w:val="0"/>
      <w:marTop w:val="0"/>
      <w:marBottom w:val="0"/>
      <w:divBdr>
        <w:top w:val="none" w:sz="0" w:space="0" w:color="auto"/>
        <w:left w:val="none" w:sz="0" w:space="0" w:color="auto"/>
        <w:bottom w:val="none" w:sz="0" w:space="0" w:color="auto"/>
        <w:right w:val="none" w:sz="0" w:space="0" w:color="auto"/>
      </w:divBdr>
    </w:div>
    <w:div w:id="211531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ishtimes.com/special-reports/2025/05/21/sustainable-investment-outflows-show-we-are-losing-our-grip-on-green/" TargetMode="External"/><Relationship Id="rId3" Type="http://schemas.openxmlformats.org/officeDocument/2006/relationships/settings" Target="settings.xml"/><Relationship Id="rId7" Type="http://schemas.openxmlformats.org/officeDocument/2006/relationships/hyperlink" Target="https://www.irishtimes.com/special-reports/2025/05/21/sustainable-investment-outflows-show-we-are-losing-our-grip-on-gre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ckinbusinesshub.com/teacher-content/ch1-worksheet-copy-2/" TargetMode="External"/><Relationship Id="rId11" Type="http://schemas.openxmlformats.org/officeDocument/2006/relationships/fontTable" Target="fontTable.xml"/><Relationship Id="rId5" Type="http://schemas.openxmlformats.org/officeDocument/2006/relationships/hyperlink" Target="https://www.youtube.com/watch?v=Dg8nTJ0cHVI" TargetMode="External"/><Relationship Id="rId10" Type="http://schemas.openxmlformats.org/officeDocument/2006/relationships/hyperlink" Target="https://backinbusinesshub.com/teacher-content/activity-book-solutions-strand-1/" TargetMode="External"/><Relationship Id="rId4" Type="http://schemas.openxmlformats.org/officeDocument/2006/relationships/webSettings" Target="webSettings.xml"/><Relationship Id="rId9" Type="http://schemas.openxmlformats.org/officeDocument/2006/relationships/hyperlink" Target="https://backinbusinesshub.com/teacher-content/ch1-worksheet-copy-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14</Pages>
  <Words>4105</Words>
  <Characters>23402</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11</cp:revision>
  <cp:lastPrinted>2025-07-24T11:49:00Z</cp:lastPrinted>
  <dcterms:created xsi:type="dcterms:W3CDTF">2025-07-24T09:37:00Z</dcterms:created>
  <dcterms:modified xsi:type="dcterms:W3CDTF">2025-07-24T20:40:00Z</dcterms:modified>
</cp:coreProperties>
</file>